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99" w:rsidRDefault="0047290C">
      <w:pPr>
        <w:snapToGrid w:val="0"/>
        <w:spacing w:line="500" w:lineRule="exact"/>
        <w:ind w:firstLineChars="50" w:firstLine="161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一、考前</w:t>
      </w:r>
      <w:r>
        <w:rPr>
          <w:rFonts w:ascii="仿宋" w:eastAsia="仿宋" w:hAnsi="仿宋" w:cs="仿宋"/>
          <w:b/>
          <w:sz w:val="32"/>
          <w:szCs w:val="32"/>
        </w:rPr>
        <w:t>准备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1.选择独立封闭的房间作为考场，考场内除考生本人，不得有其他人员。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2.准备一台电脑（带摄像头和麦克风）和一部智能手机，或两部智能手机</w:t>
      </w:r>
      <w:r>
        <w:rPr>
          <w:rFonts w:ascii="仿宋" w:eastAsia="仿宋" w:hAnsi="仿宋" w:cs="仿宋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两台</w:t>
      </w:r>
      <w:r>
        <w:rPr>
          <w:rFonts w:ascii="仿宋" w:eastAsia="仿宋" w:hAnsi="仿宋" w:cs="仿宋"/>
          <w:sz w:val="32"/>
          <w:szCs w:val="32"/>
        </w:rPr>
        <w:t>设备中，</w:t>
      </w:r>
      <w:r>
        <w:rPr>
          <w:rFonts w:ascii="仿宋" w:eastAsia="仿宋" w:hAnsi="仿宋" w:cs="仿宋" w:hint="eastAsia"/>
          <w:sz w:val="32"/>
          <w:szCs w:val="32"/>
        </w:rPr>
        <w:t>第一台为主设备（建议使用笔记本或PC机</w:t>
      </w:r>
      <w:r>
        <w:rPr>
          <w:rFonts w:ascii="仿宋" w:eastAsia="仿宋" w:hAnsi="仿宋" w:cs="仿宋"/>
          <w:sz w:val="32"/>
          <w:szCs w:val="32"/>
        </w:rPr>
        <w:t>），要求</w:t>
      </w:r>
      <w:r>
        <w:rPr>
          <w:rFonts w:ascii="仿宋" w:eastAsia="仿宋" w:hAnsi="仿宋" w:cs="仿宋" w:hint="eastAsia"/>
          <w:sz w:val="32"/>
          <w:szCs w:val="32"/>
        </w:rPr>
        <w:t>放置在考生座位</w:t>
      </w:r>
      <w:r>
        <w:rPr>
          <w:rFonts w:ascii="仿宋" w:eastAsia="仿宋" w:hAnsi="仿宋" w:cs="仿宋"/>
          <w:sz w:val="32"/>
          <w:szCs w:val="32"/>
        </w:rPr>
        <w:t>正前方，视频</w:t>
      </w:r>
      <w:r>
        <w:rPr>
          <w:rFonts w:ascii="仿宋" w:eastAsia="仿宋" w:hAnsi="仿宋" w:cs="仿宋" w:hint="eastAsia"/>
          <w:sz w:val="32"/>
          <w:szCs w:val="32"/>
        </w:rPr>
        <w:t>监控</w:t>
      </w:r>
      <w:r>
        <w:rPr>
          <w:rFonts w:ascii="仿宋" w:eastAsia="仿宋" w:hAnsi="仿宋" w:cs="仿宋"/>
          <w:sz w:val="32"/>
          <w:szCs w:val="32"/>
        </w:rPr>
        <w:t>范围应保证</w:t>
      </w:r>
      <w:r>
        <w:rPr>
          <w:rFonts w:ascii="仿宋" w:eastAsia="仿宋" w:hAnsi="仿宋" w:cs="仿宋" w:hint="eastAsia"/>
          <w:sz w:val="32"/>
          <w:szCs w:val="32"/>
        </w:rPr>
        <w:t>考生</w:t>
      </w:r>
      <w:proofErr w:type="gramStart"/>
      <w:r>
        <w:rPr>
          <w:rFonts w:ascii="仿宋" w:eastAsia="仿宋" w:hAnsi="仿宋" w:cs="仿宋"/>
          <w:sz w:val="32"/>
          <w:szCs w:val="32"/>
        </w:rPr>
        <w:t>在坐姿</w:t>
      </w:r>
      <w:proofErr w:type="gramEnd"/>
      <w:r>
        <w:rPr>
          <w:rFonts w:ascii="仿宋" w:eastAsia="仿宋" w:hAnsi="仿宋" w:cs="仿宋"/>
          <w:sz w:val="32"/>
          <w:szCs w:val="32"/>
        </w:rPr>
        <w:t>状态下能够完整清晰</w:t>
      </w:r>
      <w:r>
        <w:rPr>
          <w:rFonts w:ascii="仿宋" w:eastAsia="仿宋" w:hAnsi="仿宋" w:cs="仿宋" w:hint="eastAsia"/>
          <w:sz w:val="32"/>
          <w:szCs w:val="32"/>
        </w:rPr>
        <w:t>覆盖头部</w:t>
      </w:r>
      <w:r>
        <w:rPr>
          <w:rFonts w:ascii="仿宋" w:eastAsia="仿宋" w:hAnsi="仿宋" w:cs="仿宋"/>
          <w:sz w:val="32"/>
          <w:szCs w:val="32"/>
        </w:rPr>
        <w:t>到桌</w:t>
      </w:r>
      <w:r>
        <w:rPr>
          <w:rFonts w:ascii="仿宋" w:eastAsia="仿宋" w:hAnsi="仿宋" w:cs="仿宋" w:hint="eastAsia"/>
          <w:sz w:val="32"/>
          <w:szCs w:val="32"/>
        </w:rPr>
        <w:t>面位置，面试过程中要始终保</w:t>
      </w:r>
      <w:r>
        <w:rPr>
          <w:rFonts w:ascii="仿宋" w:eastAsia="仿宋" w:hAnsi="仿宋" w:cs="仿宋_GB2312" w:hint="eastAsia"/>
          <w:sz w:val="32"/>
          <w:szCs w:val="32"/>
        </w:rPr>
        <w:t>持双手在屏幕中显示；</w:t>
      </w:r>
      <w:r>
        <w:rPr>
          <w:rFonts w:ascii="仿宋" w:eastAsia="仿宋" w:hAnsi="仿宋" w:cs="仿宋_GB2312"/>
          <w:sz w:val="32"/>
          <w:szCs w:val="32"/>
        </w:rPr>
        <w:t>另</w:t>
      </w:r>
      <w:r>
        <w:rPr>
          <w:rFonts w:ascii="仿宋" w:eastAsia="仿宋" w:hAnsi="仿宋" w:cs="仿宋_GB2312" w:hint="eastAsia"/>
          <w:sz w:val="32"/>
          <w:szCs w:val="32"/>
        </w:rPr>
        <w:t>一台为</w:t>
      </w:r>
      <w:r>
        <w:rPr>
          <w:rFonts w:ascii="仿宋" w:eastAsia="仿宋" w:hAnsi="仿宋" w:cs="仿宋_GB2312"/>
          <w:sz w:val="32"/>
          <w:szCs w:val="32"/>
        </w:rPr>
        <w:t>辅助设备，</w:t>
      </w:r>
      <w:r>
        <w:rPr>
          <w:rFonts w:ascii="仿宋" w:eastAsia="仿宋" w:hAnsi="仿宋" w:cs="仿宋_GB2312" w:hint="eastAsia"/>
          <w:sz w:val="32"/>
          <w:szCs w:val="32"/>
        </w:rPr>
        <w:t>放置于考生后方45度位置，确保监控范围覆盖第一台设备的显示屏幕和考生本人头部</w:t>
      </w:r>
      <w:r>
        <w:rPr>
          <w:rFonts w:ascii="仿宋" w:eastAsia="仿宋" w:hAnsi="仿宋" w:cs="仿宋_GB2312"/>
          <w:sz w:val="32"/>
          <w:szCs w:val="32"/>
        </w:rPr>
        <w:t>、背部</w:t>
      </w:r>
      <w:r>
        <w:rPr>
          <w:rFonts w:ascii="仿宋" w:eastAsia="仿宋" w:hAnsi="仿宋" w:cs="仿宋_GB2312" w:hint="eastAsia"/>
          <w:sz w:val="32"/>
          <w:szCs w:val="32"/>
        </w:rPr>
        <w:t>、手部，标准</w:t>
      </w:r>
      <w:r>
        <w:rPr>
          <w:rFonts w:ascii="仿宋" w:eastAsia="仿宋" w:hAnsi="仿宋" w:cs="仿宋_GB2312"/>
          <w:sz w:val="32"/>
          <w:szCs w:val="32"/>
        </w:rPr>
        <w:t>规范参考下图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926099" w:rsidRDefault="00A76816" w:rsidP="00A76816">
      <w:pPr>
        <w:snapToGrid w:val="0"/>
        <w:ind w:firstLineChars="200" w:firstLine="640"/>
        <w:jc w:val="center"/>
        <w:rPr>
          <w:rFonts w:ascii="仿宋" w:eastAsia="仿宋" w:hAnsi="仿宋" w:cs="仿宋_GB2312"/>
          <w:sz w:val="32"/>
          <w:szCs w:val="32"/>
        </w:rPr>
      </w:pPr>
      <w:bookmarkStart w:id="0" w:name="_GoBack"/>
      <w:r>
        <w:rPr>
          <w:rFonts w:ascii="仿宋" w:eastAsia="仿宋" w:hAnsi="仿宋" w:cs="仿宋_GB2312" w:hint="eastAsia"/>
          <w:noProof/>
          <w:sz w:val="32"/>
          <w:szCs w:val="32"/>
        </w:rPr>
        <w:drawing>
          <wp:inline distT="0" distB="0" distL="114300" distR="114300">
            <wp:extent cx="1924050" cy="3598856"/>
            <wp:effectExtent l="19050" t="0" r="0" b="0"/>
            <wp:docPr id="1" name="图片 3" descr="微信图片_2020042519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42519143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581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两台设备</w:t>
      </w:r>
      <w:r>
        <w:rPr>
          <w:rFonts w:ascii="仿宋" w:eastAsia="仿宋" w:hAnsi="仿宋" w:cs="仿宋_GB2312" w:hint="eastAsia"/>
          <w:sz w:val="32"/>
          <w:szCs w:val="32"/>
        </w:rPr>
        <w:t>应</w:t>
      </w:r>
      <w:r>
        <w:rPr>
          <w:rFonts w:ascii="仿宋" w:eastAsia="仿宋" w:hAnsi="仿宋" w:cs="仿宋_GB2312"/>
          <w:sz w:val="32"/>
          <w:szCs w:val="32"/>
        </w:rPr>
        <w:t>全部打开视频功能，</w:t>
      </w:r>
      <w:r>
        <w:rPr>
          <w:rFonts w:ascii="仿宋" w:eastAsia="仿宋" w:hAnsi="仿宋" w:cs="仿宋_GB2312" w:hint="eastAsia"/>
          <w:sz w:val="32"/>
          <w:szCs w:val="32"/>
        </w:rPr>
        <w:t>关</w:t>
      </w:r>
      <w:r>
        <w:rPr>
          <w:rFonts w:ascii="仿宋" w:eastAsia="仿宋" w:hAnsi="仿宋" w:cs="仿宋_GB2312"/>
          <w:sz w:val="32"/>
          <w:szCs w:val="32"/>
        </w:rPr>
        <w:t>闭除</w:t>
      </w:r>
      <w:r>
        <w:rPr>
          <w:rFonts w:ascii="仿宋" w:eastAsia="仿宋" w:hAnsi="仿宋" w:cs="仿宋_GB2312" w:hint="eastAsia"/>
          <w:sz w:val="32"/>
          <w:szCs w:val="32"/>
        </w:rPr>
        <w:t>远程面试</w:t>
      </w:r>
      <w:r>
        <w:rPr>
          <w:rFonts w:ascii="仿宋" w:eastAsia="仿宋" w:hAnsi="仿宋" w:cs="仿宋_GB2312"/>
          <w:sz w:val="32"/>
          <w:szCs w:val="32"/>
        </w:rPr>
        <w:t>系统以外的其他</w:t>
      </w:r>
      <w:r>
        <w:rPr>
          <w:rFonts w:ascii="仿宋" w:eastAsia="仿宋" w:hAnsi="仿宋" w:cs="仿宋_GB2312" w:hint="eastAsia"/>
          <w:sz w:val="32"/>
          <w:szCs w:val="32"/>
        </w:rPr>
        <w:t>软件</w:t>
      </w:r>
      <w:r>
        <w:rPr>
          <w:rFonts w:ascii="仿宋" w:eastAsia="仿宋" w:hAnsi="仿宋" w:cs="仿宋_GB2312"/>
          <w:sz w:val="32"/>
          <w:szCs w:val="32"/>
        </w:rPr>
        <w:t>。辅助设备要关闭</w:t>
      </w:r>
      <w:r>
        <w:rPr>
          <w:rFonts w:ascii="仿宋" w:eastAsia="仿宋" w:hAnsi="仿宋" w:cs="仿宋_GB2312" w:hint="eastAsia"/>
          <w:sz w:val="32"/>
          <w:szCs w:val="32"/>
        </w:rPr>
        <w:t>音频</w:t>
      </w:r>
      <w:r>
        <w:rPr>
          <w:rFonts w:ascii="仿宋" w:eastAsia="仿宋" w:hAnsi="仿宋" w:cs="仿宋_GB2312"/>
          <w:sz w:val="32"/>
          <w:szCs w:val="32"/>
        </w:rPr>
        <w:t>功能，避免</w:t>
      </w:r>
      <w:r>
        <w:rPr>
          <w:rFonts w:ascii="仿宋" w:eastAsia="仿宋" w:hAnsi="仿宋" w:cs="仿宋_GB2312" w:hint="eastAsia"/>
          <w:sz w:val="32"/>
          <w:szCs w:val="32"/>
        </w:rPr>
        <w:t>影响面试</w:t>
      </w:r>
      <w:r>
        <w:rPr>
          <w:rFonts w:ascii="仿宋" w:eastAsia="仿宋" w:hAnsi="仿宋" w:cs="仿宋_GB2312"/>
          <w:sz w:val="32"/>
          <w:szCs w:val="32"/>
        </w:rPr>
        <w:t>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3.使用宽带（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WiFi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）网络或畅通的4</w:t>
      </w:r>
      <w:r>
        <w:rPr>
          <w:rFonts w:ascii="仿宋" w:eastAsia="仿宋" w:hAnsi="仿宋" w:cs="仿宋_GB2312"/>
          <w:sz w:val="32"/>
          <w:szCs w:val="32"/>
        </w:rPr>
        <w:t>G</w:t>
      </w:r>
      <w:r>
        <w:rPr>
          <w:rFonts w:ascii="仿宋" w:eastAsia="仿宋" w:hAnsi="仿宋" w:cs="仿宋_GB2312" w:hint="eastAsia"/>
          <w:sz w:val="32"/>
          <w:szCs w:val="32"/>
        </w:rPr>
        <w:t>网络。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4.面试首选软件zoom，提前下载安装好,并熟练操作。下载地址：https://www.zoom.edu.cn，无需注册。zoom可实现一个账号登录两个设备(主设备和辅助设备同时登陆</w:t>
      </w:r>
      <w:r>
        <w:rPr>
          <w:rFonts w:ascii="仿宋" w:eastAsia="仿宋" w:hAnsi="仿宋" w:cs="仿宋_GB2312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5.备用系统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选用腾讯会议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（若主系统出现故障，将由QQ发布指令更换系统），提前下载安装好,并熟练操作。</w:t>
      </w:r>
    </w:p>
    <w:p w:rsidR="00926099" w:rsidRDefault="0047290C">
      <w:pPr>
        <w:snapToGrid w:val="0"/>
        <w:spacing w:line="500" w:lineRule="exact"/>
        <w:ind w:firstLineChars="200" w:firstLine="640"/>
        <w:rPr>
          <w:color w:val="1A1A1A"/>
          <w:sz w:val="34"/>
          <w:szCs w:val="34"/>
        </w:rPr>
      </w:pPr>
      <w:r>
        <w:rPr>
          <w:rFonts w:ascii="仿宋" w:eastAsia="仿宋" w:hAnsi="仿宋" w:cs="仿宋_GB2312" w:hint="eastAsia"/>
          <w:sz w:val="32"/>
          <w:szCs w:val="32"/>
        </w:rPr>
        <w:t>6.准备好有效居民身份证</w:t>
      </w:r>
      <w:r>
        <w:rPr>
          <w:rFonts w:hint="eastAsia"/>
          <w:color w:val="1A1A1A"/>
          <w:sz w:val="34"/>
          <w:szCs w:val="34"/>
        </w:rPr>
        <w:t>。</w:t>
      </w:r>
    </w:p>
    <w:p w:rsidR="00926099" w:rsidRDefault="0047290C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二、面试时间安排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1.6月</w:t>
      </w: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0日前完成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研招网通知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规定的全部基本环节，包括确认、缴费、心理测试等；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. 思想政治素质和品德考核、面试环境测试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时间：6月13日8:</w:t>
      </w:r>
      <w:r>
        <w:rPr>
          <w:rFonts w:ascii="仿宋" w:eastAsia="仿宋" w:hAnsi="仿宋" w:cs="仿宋_GB2312"/>
          <w:sz w:val="32"/>
          <w:szCs w:val="32"/>
        </w:rPr>
        <w:t>00</w:t>
      </w:r>
      <w:r>
        <w:rPr>
          <w:rFonts w:ascii="仿宋" w:eastAsia="仿宋" w:hAnsi="仿宋" w:cs="仿宋_GB2312" w:hint="eastAsia"/>
          <w:sz w:val="32"/>
          <w:szCs w:val="32"/>
        </w:rPr>
        <w:t>开始；参与人：全体考生；会议号、密码及具体时间：通过QQ和邮箱发布（6月12日1</w:t>
      </w:r>
      <w:r>
        <w:rPr>
          <w:rFonts w:ascii="仿宋" w:eastAsia="仿宋" w:hAnsi="仿宋" w:cs="仿宋_GB2312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:0</w:t>
      </w:r>
      <w:r>
        <w:rPr>
          <w:rFonts w:ascii="仿宋" w:eastAsia="仿宋" w:hAnsi="仿宋" w:cs="仿宋_GB2312"/>
          <w:sz w:val="32"/>
          <w:szCs w:val="32"/>
        </w:rPr>
        <w:t>0</w:t>
      </w:r>
      <w:r>
        <w:rPr>
          <w:rFonts w:ascii="仿宋" w:eastAsia="仿宋" w:hAnsi="仿宋" w:cs="仿宋_GB2312" w:hint="eastAsia"/>
          <w:sz w:val="32"/>
          <w:szCs w:val="32"/>
        </w:rPr>
        <w:t>前），请及时关注。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3. </w:t>
      </w:r>
      <w:r>
        <w:rPr>
          <w:rFonts w:eastAsia="仿宋_GB2312" w:hint="eastAsia"/>
          <w:color w:val="000000" w:themeColor="text1"/>
          <w:sz w:val="32"/>
          <w:szCs w:val="32"/>
        </w:rPr>
        <w:t>外国语水平考核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eastAsia="仿宋_GB2312" w:hint="eastAsia"/>
          <w:color w:val="000000" w:themeColor="text1"/>
          <w:sz w:val="32"/>
          <w:szCs w:val="32"/>
        </w:rPr>
        <w:t>专业能力考核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时间：6月14日和6月1</w:t>
      </w:r>
      <w:r>
        <w:rPr>
          <w:rFonts w:ascii="仿宋" w:eastAsia="仿宋" w:hAnsi="仿宋" w:cs="仿宋_GB2312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日上午8:00开始；参与人：全体考生；会议号、密码及具体时间：分批通过QQ和邮箱发布（</w:t>
      </w:r>
      <w:r w:rsidR="004266AF"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月1</w:t>
      </w: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日1</w:t>
      </w:r>
      <w:r>
        <w:rPr>
          <w:rFonts w:ascii="仿宋" w:eastAsia="仿宋" w:hAnsi="仿宋" w:cs="仿宋_GB2312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:0</w:t>
      </w:r>
      <w:r>
        <w:rPr>
          <w:rFonts w:ascii="仿宋" w:eastAsia="仿宋" w:hAnsi="仿宋" w:cs="仿宋_GB2312"/>
          <w:sz w:val="32"/>
          <w:szCs w:val="32"/>
        </w:rPr>
        <w:t>0</w:t>
      </w:r>
      <w:r>
        <w:rPr>
          <w:rFonts w:ascii="仿宋" w:eastAsia="仿宋" w:hAnsi="仿宋" w:cs="仿宋_GB2312" w:hint="eastAsia"/>
          <w:sz w:val="32"/>
          <w:szCs w:val="32"/>
        </w:rPr>
        <w:t>前和</w:t>
      </w:r>
      <w:r w:rsidR="004266AF"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月1</w:t>
      </w:r>
      <w:r>
        <w:rPr>
          <w:rFonts w:ascii="仿宋" w:eastAsia="仿宋" w:hAnsi="仿宋" w:cs="仿宋_GB2312"/>
          <w:sz w:val="32"/>
          <w:szCs w:val="32"/>
        </w:rPr>
        <w:t>4日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:0</w:t>
      </w:r>
      <w:r>
        <w:rPr>
          <w:rFonts w:ascii="仿宋" w:eastAsia="仿宋" w:hAnsi="仿宋" w:cs="仿宋_GB2312"/>
          <w:sz w:val="32"/>
          <w:szCs w:val="32"/>
        </w:rPr>
        <w:t>0前</w:t>
      </w:r>
      <w:r>
        <w:rPr>
          <w:rFonts w:ascii="仿宋" w:eastAsia="仿宋" w:hAnsi="仿宋" w:cs="仿宋_GB2312" w:hint="eastAsia"/>
          <w:sz w:val="32"/>
          <w:szCs w:val="32"/>
        </w:rPr>
        <w:t>），请及时关注。</w:t>
      </w:r>
    </w:p>
    <w:p w:rsidR="00926099" w:rsidRDefault="0047290C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</w:t>
      </w:r>
      <w:r>
        <w:rPr>
          <w:rFonts w:ascii="仿宋" w:eastAsia="仿宋" w:hAnsi="仿宋" w:cs="仿宋"/>
          <w:b/>
          <w:sz w:val="32"/>
          <w:szCs w:val="32"/>
        </w:rPr>
        <w:t>面试</w:t>
      </w:r>
      <w:r>
        <w:rPr>
          <w:rFonts w:ascii="仿宋" w:eastAsia="仿宋" w:hAnsi="仿宋" w:cs="仿宋" w:hint="eastAsia"/>
          <w:b/>
          <w:sz w:val="32"/>
          <w:szCs w:val="32"/>
        </w:rPr>
        <w:t>流程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1.考生的分组、面试次序、各组会议号及密码、考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工作人员紧急联系方式、考生进入会议时间等信息，会在面试前一天，通过QQ和邮箱告知。</w:t>
      </w:r>
      <w:r>
        <w:rPr>
          <w:rFonts w:cs="仿宋_GB2312" w:hint="eastAsia"/>
          <w:b/>
          <w:bCs/>
          <w:sz w:val="32"/>
          <w:szCs w:val="32"/>
        </w:rPr>
        <w:t>所有考生收到及时回复“确认收到”。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/>
          <w:sz w:val="32"/>
          <w:szCs w:val="32"/>
        </w:rPr>
        <w:t>进入</w:t>
      </w:r>
      <w:r>
        <w:rPr>
          <w:rFonts w:ascii="仿宋" w:eastAsia="仿宋" w:hAnsi="仿宋" w:cs="仿宋_GB2312" w:hint="eastAsia"/>
          <w:sz w:val="32"/>
          <w:szCs w:val="32"/>
        </w:rPr>
        <w:t>候考区。在规定时间进入候考区，主设备和辅助设备同时登陆，修改姓名为：考生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主机位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为“姓名-主机位”，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考生副机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位为“姓名-副机位”。测试音视频功能是否正常。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3.进入面试间。进入视频面试环节，检查通信正常且符合画面要求后，根据考官提示进行身份验证。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4.面试结束，按工作人员的指令离开面试间。</w:t>
      </w:r>
    </w:p>
    <w:p w:rsidR="00926099" w:rsidRDefault="0047290C">
      <w:pPr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四、注意事项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1.考生</w:t>
      </w:r>
      <w:r>
        <w:rPr>
          <w:rFonts w:ascii="仿宋" w:eastAsia="仿宋" w:hAnsi="仿宋" w:cs="仿宋_GB2312"/>
          <w:sz w:val="32"/>
          <w:szCs w:val="32"/>
        </w:rPr>
        <w:t>要</w:t>
      </w:r>
      <w:r>
        <w:rPr>
          <w:rFonts w:ascii="仿宋" w:eastAsia="仿宋" w:hAnsi="仿宋" w:cs="仿宋_GB2312" w:hint="eastAsia"/>
          <w:sz w:val="32"/>
          <w:szCs w:val="32"/>
        </w:rPr>
        <w:t>穿戴</w:t>
      </w:r>
      <w:r>
        <w:rPr>
          <w:rFonts w:ascii="仿宋" w:eastAsia="仿宋" w:hAnsi="仿宋" w:cs="仿宋_GB2312"/>
          <w:sz w:val="32"/>
          <w:szCs w:val="32"/>
        </w:rPr>
        <w:t>得体，</w:t>
      </w:r>
      <w:r>
        <w:rPr>
          <w:rFonts w:ascii="仿宋" w:eastAsia="仿宋" w:hAnsi="仿宋" w:cs="仿宋_GB2312" w:hint="eastAsia"/>
          <w:sz w:val="32"/>
          <w:szCs w:val="32"/>
        </w:rPr>
        <w:t>保持</w:t>
      </w:r>
      <w:r>
        <w:rPr>
          <w:rFonts w:ascii="仿宋" w:eastAsia="仿宋" w:hAnsi="仿宋" w:cs="仿宋_GB2312"/>
          <w:sz w:val="32"/>
          <w:szCs w:val="32"/>
        </w:rPr>
        <w:t>良好的形象和精神面貌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不化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浓妆，头发不得遮挡脸部或造成阴影，露出五官，便于工作人员检查。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2.面试地点须安排在相对独立封闭的室内进行，确保考场</w:t>
      </w:r>
      <w:r>
        <w:rPr>
          <w:rFonts w:ascii="仿宋" w:eastAsia="仿宋" w:hAnsi="仿宋" w:cs="仿宋_GB2312"/>
          <w:sz w:val="32"/>
          <w:szCs w:val="32"/>
        </w:rPr>
        <w:t>整洁</w:t>
      </w:r>
      <w:r>
        <w:rPr>
          <w:rFonts w:ascii="仿宋" w:eastAsia="仿宋" w:hAnsi="仿宋" w:cs="仿宋_GB2312" w:hint="eastAsia"/>
          <w:sz w:val="32"/>
          <w:szCs w:val="32"/>
        </w:rPr>
        <w:t>，保证考场光线充足，背景</w:t>
      </w:r>
      <w:r>
        <w:rPr>
          <w:rFonts w:ascii="仿宋" w:eastAsia="仿宋" w:hAnsi="仿宋" w:cs="仿宋_GB2312"/>
          <w:sz w:val="32"/>
          <w:szCs w:val="32"/>
        </w:rPr>
        <w:t>尽量采用浅色调，不要反光。</w:t>
      </w:r>
      <w:r>
        <w:rPr>
          <w:rFonts w:ascii="仿宋" w:eastAsia="仿宋" w:hAnsi="仿宋" w:cs="仿宋_GB2312" w:hint="eastAsia"/>
          <w:sz w:val="32"/>
          <w:szCs w:val="32"/>
        </w:rPr>
        <w:t>要保证设备性能</w:t>
      </w:r>
      <w:r>
        <w:rPr>
          <w:rFonts w:ascii="仿宋" w:eastAsia="仿宋" w:hAnsi="仿宋" w:cs="仿宋_GB2312"/>
          <w:sz w:val="32"/>
          <w:szCs w:val="32"/>
        </w:rPr>
        <w:t>良好</w:t>
      </w:r>
      <w:r>
        <w:rPr>
          <w:rFonts w:ascii="仿宋" w:eastAsia="仿宋" w:hAnsi="仿宋" w:cs="仿宋_GB2312" w:hint="eastAsia"/>
          <w:sz w:val="32"/>
          <w:szCs w:val="32"/>
        </w:rPr>
        <w:t>，能提供清晰的视频画面和</w:t>
      </w:r>
      <w:r>
        <w:rPr>
          <w:rFonts w:ascii="仿宋" w:eastAsia="仿宋" w:hAnsi="仿宋" w:cs="仿宋_GB2312"/>
          <w:sz w:val="32"/>
          <w:szCs w:val="32"/>
        </w:rPr>
        <w:t>音频</w:t>
      </w:r>
      <w:r>
        <w:rPr>
          <w:rFonts w:ascii="仿宋" w:eastAsia="仿宋" w:hAnsi="仿宋" w:cs="仿宋_GB2312" w:hint="eastAsia"/>
          <w:sz w:val="32"/>
          <w:szCs w:val="32"/>
        </w:rPr>
        <w:t>传输。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3.提前进行网络测试，</w:t>
      </w:r>
      <w:r>
        <w:rPr>
          <w:rFonts w:ascii="仿宋" w:eastAsia="仿宋" w:hAnsi="仿宋" w:cs="仿宋_GB2312"/>
          <w:sz w:val="32"/>
          <w:szCs w:val="32"/>
        </w:rPr>
        <w:t>建议使用宽带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WiFi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）网络</w:t>
      </w:r>
      <w:r>
        <w:rPr>
          <w:rFonts w:ascii="仿宋" w:eastAsia="仿宋" w:hAnsi="仿宋" w:cs="仿宋_GB2312"/>
          <w:sz w:val="32"/>
          <w:szCs w:val="32"/>
        </w:rPr>
        <w:t>和流量</w:t>
      </w:r>
      <w:r>
        <w:rPr>
          <w:rFonts w:ascii="仿宋" w:eastAsia="仿宋" w:hAnsi="仿宋" w:cs="仿宋_GB2312" w:hint="eastAsia"/>
          <w:sz w:val="32"/>
          <w:szCs w:val="32"/>
        </w:rPr>
        <w:t>两种</w:t>
      </w:r>
      <w:r>
        <w:rPr>
          <w:rFonts w:ascii="仿宋" w:eastAsia="仿宋" w:hAnsi="仿宋" w:cs="仿宋_GB2312"/>
          <w:sz w:val="32"/>
          <w:szCs w:val="32"/>
        </w:rPr>
        <w:t>模式，</w:t>
      </w:r>
      <w:r>
        <w:rPr>
          <w:rFonts w:ascii="仿宋" w:eastAsia="仿宋" w:hAnsi="仿宋" w:cs="仿宋_GB2312" w:hint="eastAsia"/>
          <w:sz w:val="32"/>
          <w:szCs w:val="32"/>
        </w:rPr>
        <w:t>一种方式</w:t>
      </w:r>
      <w:r>
        <w:rPr>
          <w:rFonts w:ascii="仿宋" w:eastAsia="仿宋" w:hAnsi="仿宋" w:cs="仿宋_GB2312"/>
          <w:sz w:val="32"/>
          <w:szCs w:val="32"/>
        </w:rPr>
        <w:t>断网后可</w:t>
      </w:r>
      <w:r>
        <w:rPr>
          <w:rFonts w:ascii="仿宋" w:eastAsia="仿宋" w:hAnsi="仿宋" w:cs="仿宋_GB2312" w:hint="eastAsia"/>
          <w:sz w:val="32"/>
          <w:szCs w:val="32"/>
        </w:rPr>
        <w:t>及时</w:t>
      </w:r>
      <w:r>
        <w:rPr>
          <w:rFonts w:ascii="仿宋" w:eastAsia="仿宋" w:hAnsi="仿宋" w:cs="仿宋_GB2312"/>
          <w:sz w:val="32"/>
          <w:szCs w:val="32"/>
        </w:rPr>
        <w:t>转换</w:t>
      </w:r>
      <w:r>
        <w:rPr>
          <w:rFonts w:ascii="仿宋" w:eastAsia="仿宋" w:hAnsi="仿宋" w:cs="仿宋_GB2312" w:hint="eastAsia"/>
          <w:sz w:val="32"/>
          <w:szCs w:val="32"/>
        </w:rPr>
        <w:t>其他</w:t>
      </w:r>
      <w:r>
        <w:rPr>
          <w:rFonts w:ascii="仿宋" w:eastAsia="仿宋" w:hAnsi="仿宋" w:cs="仿宋_GB2312"/>
          <w:sz w:val="32"/>
          <w:szCs w:val="32"/>
        </w:rPr>
        <w:t>方式连接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请确保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摄像头和麦克运行正常。如采用手机，要注意提前充满电，并设置好电话“免干扰模式”。在面试过程中出现意外情况时，应及时与工作人员联系。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.正式面试前</w:t>
      </w:r>
      <w:r>
        <w:rPr>
          <w:rFonts w:ascii="仿宋" w:eastAsia="仿宋" w:hAnsi="仿宋" w:cs="仿宋_GB2312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学院将分批</w:t>
      </w:r>
      <w:r>
        <w:rPr>
          <w:rFonts w:ascii="仿宋" w:eastAsia="仿宋" w:hAnsi="仿宋" w:cs="仿宋_GB2312"/>
          <w:sz w:val="32"/>
          <w:szCs w:val="32"/>
        </w:rPr>
        <w:t>分次</w:t>
      </w:r>
      <w:r>
        <w:rPr>
          <w:rFonts w:ascii="仿宋" w:eastAsia="仿宋" w:hAnsi="仿宋" w:cs="仿宋_GB2312" w:hint="eastAsia"/>
          <w:sz w:val="32"/>
          <w:szCs w:val="32"/>
        </w:rPr>
        <w:t>组织网上面试测试演练，考生</w:t>
      </w:r>
      <w:r>
        <w:rPr>
          <w:rFonts w:ascii="仿宋" w:eastAsia="仿宋" w:hAnsi="仿宋" w:cs="仿宋_GB2312"/>
          <w:sz w:val="32"/>
          <w:szCs w:val="32"/>
        </w:rPr>
        <w:t>务必</w:t>
      </w:r>
      <w:r>
        <w:rPr>
          <w:rFonts w:ascii="仿宋" w:eastAsia="仿宋" w:hAnsi="仿宋" w:cs="仿宋_GB2312" w:hint="eastAsia"/>
          <w:sz w:val="32"/>
          <w:szCs w:val="32"/>
        </w:rPr>
        <w:t>按时</w:t>
      </w:r>
      <w:r>
        <w:rPr>
          <w:rFonts w:ascii="仿宋" w:eastAsia="仿宋" w:hAnsi="仿宋" w:cs="仿宋_GB2312"/>
          <w:sz w:val="32"/>
          <w:szCs w:val="32"/>
        </w:rPr>
        <w:t>参加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/>
          <w:sz w:val="32"/>
          <w:szCs w:val="32"/>
        </w:rPr>
        <w:t>熟悉</w:t>
      </w:r>
      <w:r>
        <w:rPr>
          <w:rFonts w:ascii="仿宋" w:eastAsia="仿宋" w:hAnsi="仿宋" w:cs="仿宋_GB2312" w:hint="eastAsia"/>
          <w:sz w:val="32"/>
          <w:szCs w:val="32"/>
        </w:rPr>
        <w:t>流程</w:t>
      </w:r>
      <w:r>
        <w:rPr>
          <w:rFonts w:ascii="仿宋" w:eastAsia="仿宋" w:hAnsi="仿宋" w:cs="仿宋_GB2312"/>
          <w:sz w:val="32"/>
          <w:szCs w:val="32"/>
        </w:rPr>
        <w:t>和操作，</w:t>
      </w:r>
      <w:r>
        <w:rPr>
          <w:rFonts w:ascii="仿宋" w:eastAsia="仿宋" w:hAnsi="仿宋" w:cs="仿宋_GB2312" w:hint="eastAsia"/>
          <w:sz w:val="32"/>
          <w:szCs w:val="32"/>
        </w:rPr>
        <w:t>并及时解决存在的问题，改正不合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之处。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.因考生个人原因无法在</w:t>
      </w:r>
      <w:r>
        <w:rPr>
          <w:rFonts w:ascii="仿宋" w:eastAsia="仿宋" w:hAnsi="仿宋" w:cs="仿宋_GB2312"/>
          <w:sz w:val="32"/>
          <w:szCs w:val="32"/>
        </w:rPr>
        <w:t>规定时间参加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/>
          <w:sz w:val="32"/>
          <w:szCs w:val="32"/>
        </w:rPr>
        <w:t>的，</w:t>
      </w:r>
      <w:r>
        <w:rPr>
          <w:rFonts w:ascii="仿宋" w:eastAsia="仿宋" w:hAnsi="仿宋" w:cs="仿宋_GB2312" w:hint="eastAsia"/>
          <w:sz w:val="32"/>
          <w:szCs w:val="32"/>
        </w:rPr>
        <w:t>视为</w:t>
      </w:r>
      <w:r>
        <w:rPr>
          <w:rFonts w:ascii="仿宋" w:eastAsia="仿宋" w:hAnsi="仿宋" w:cs="仿宋_GB2312"/>
          <w:sz w:val="32"/>
          <w:szCs w:val="32"/>
        </w:rPr>
        <w:t>自动放弃</w:t>
      </w:r>
      <w:r>
        <w:rPr>
          <w:rFonts w:ascii="仿宋" w:eastAsia="仿宋" w:hAnsi="仿宋" w:cs="仿宋_GB2312" w:hint="eastAsia"/>
          <w:sz w:val="32"/>
          <w:szCs w:val="32"/>
        </w:rPr>
        <w:t>面试</w:t>
      </w:r>
      <w:r>
        <w:rPr>
          <w:rFonts w:ascii="仿宋" w:eastAsia="仿宋" w:hAnsi="仿宋" w:cs="仿宋_GB2312"/>
          <w:sz w:val="32"/>
          <w:szCs w:val="32"/>
        </w:rPr>
        <w:t>资格，一切后果由考生</w:t>
      </w:r>
      <w:r>
        <w:rPr>
          <w:rFonts w:ascii="仿宋" w:eastAsia="仿宋" w:hAnsi="仿宋" w:cs="仿宋_GB2312" w:hint="eastAsia"/>
          <w:sz w:val="32"/>
          <w:szCs w:val="32"/>
        </w:rPr>
        <w:t>个人承担。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.面试准备期间，务必保持通讯畅通；面试期间，务必保证紧急联系人通讯畅通。如未收到相关信息，请及时联系邱老师。电话：</w:t>
      </w:r>
      <w:r>
        <w:rPr>
          <w:rFonts w:ascii="仿宋" w:eastAsia="仿宋" w:hAnsi="仿宋" w:hint="eastAsia"/>
          <w:color w:val="333333"/>
          <w:sz w:val="32"/>
          <w:szCs w:val="32"/>
        </w:rPr>
        <w:t>0532-82031601</w:t>
      </w:r>
      <w:r>
        <w:rPr>
          <w:rFonts w:ascii="仿宋" w:eastAsia="仿宋" w:hAnsi="仿宋" w:cs="仿宋_GB2312" w:hint="eastAsia"/>
          <w:sz w:val="32"/>
          <w:szCs w:val="32"/>
        </w:rPr>
        <w:t>邮箱：</w:t>
      </w:r>
      <w:hyperlink r:id="rId9" w:history="1">
        <w:r>
          <w:rPr>
            <w:rStyle w:val="af"/>
            <w:rFonts w:ascii="仿宋" w:eastAsia="仿宋" w:hAnsi="仿宋" w:cs="仿宋_GB2312" w:hint="eastAsia"/>
            <w:sz w:val="32"/>
            <w:szCs w:val="32"/>
          </w:rPr>
          <w:t>xiaojinqiu@ouc.edu.cn</w:t>
        </w:r>
      </w:hyperlink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         海洋生命学院</w:t>
      </w:r>
    </w:p>
    <w:p w:rsidR="00926099" w:rsidRDefault="0047290C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        2020年6月7日</w:t>
      </w:r>
    </w:p>
    <w:sectPr w:rsidR="00926099" w:rsidSect="00926099"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FF" w:rsidRDefault="001741FF" w:rsidP="00A76816">
      <w:r>
        <w:separator/>
      </w:r>
    </w:p>
  </w:endnote>
  <w:endnote w:type="continuationSeparator" w:id="0">
    <w:p w:rsidR="001741FF" w:rsidRDefault="001741FF" w:rsidP="00A7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FF" w:rsidRDefault="001741FF" w:rsidP="00A76816">
      <w:r>
        <w:separator/>
      </w:r>
    </w:p>
  </w:footnote>
  <w:footnote w:type="continuationSeparator" w:id="0">
    <w:p w:rsidR="001741FF" w:rsidRDefault="001741FF" w:rsidP="00A7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DF9"/>
    <w:rsid w:val="000050C4"/>
    <w:rsid w:val="00007DE6"/>
    <w:rsid w:val="0001083A"/>
    <w:rsid w:val="00012853"/>
    <w:rsid w:val="000335BF"/>
    <w:rsid w:val="0004239F"/>
    <w:rsid w:val="00046190"/>
    <w:rsid w:val="00083166"/>
    <w:rsid w:val="000A5E4F"/>
    <w:rsid w:val="000B5D5E"/>
    <w:rsid w:val="000C531E"/>
    <w:rsid w:val="000F26D5"/>
    <w:rsid w:val="000F3E5E"/>
    <w:rsid w:val="001079BE"/>
    <w:rsid w:val="00112C1B"/>
    <w:rsid w:val="00134DF4"/>
    <w:rsid w:val="00140612"/>
    <w:rsid w:val="001523FD"/>
    <w:rsid w:val="00155ACF"/>
    <w:rsid w:val="00171455"/>
    <w:rsid w:val="00172D19"/>
    <w:rsid w:val="001741FF"/>
    <w:rsid w:val="0018229C"/>
    <w:rsid w:val="00185C70"/>
    <w:rsid w:val="00185C84"/>
    <w:rsid w:val="00191E13"/>
    <w:rsid w:val="001A1625"/>
    <w:rsid w:val="001A3BCB"/>
    <w:rsid w:val="001A60EE"/>
    <w:rsid w:val="001B1005"/>
    <w:rsid w:val="001B1ABA"/>
    <w:rsid w:val="001B4D44"/>
    <w:rsid w:val="001C0061"/>
    <w:rsid w:val="001E0CAA"/>
    <w:rsid w:val="001E4D63"/>
    <w:rsid w:val="00221C2A"/>
    <w:rsid w:val="00226B63"/>
    <w:rsid w:val="00253D8C"/>
    <w:rsid w:val="00254362"/>
    <w:rsid w:val="002651F6"/>
    <w:rsid w:val="002671DA"/>
    <w:rsid w:val="0027725A"/>
    <w:rsid w:val="00281E8E"/>
    <w:rsid w:val="00282088"/>
    <w:rsid w:val="0028514A"/>
    <w:rsid w:val="002A2D52"/>
    <w:rsid w:val="002B4940"/>
    <w:rsid w:val="002C11A3"/>
    <w:rsid w:val="002E0F0F"/>
    <w:rsid w:val="0030152A"/>
    <w:rsid w:val="003055E9"/>
    <w:rsid w:val="00331D4C"/>
    <w:rsid w:val="00331DE7"/>
    <w:rsid w:val="0033466E"/>
    <w:rsid w:val="003563EB"/>
    <w:rsid w:val="0037098F"/>
    <w:rsid w:val="00387F3B"/>
    <w:rsid w:val="00393535"/>
    <w:rsid w:val="00396D52"/>
    <w:rsid w:val="003A0A92"/>
    <w:rsid w:val="003A6FE5"/>
    <w:rsid w:val="003B1178"/>
    <w:rsid w:val="003C27AD"/>
    <w:rsid w:val="003E66F3"/>
    <w:rsid w:val="00403249"/>
    <w:rsid w:val="004266AF"/>
    <w:rsid w:val="004266FE"/>
    <w:rsid w:val="00435FDE"/>
    <w:rsid w:val="00442CFE"/>
    <w:rsid w:val="004438D8"/>
    <w:rsid w:val="00445DBE"/>
    <w:rsid w:val="004633D7"/>
    <w:rsid w:val="00467392"/>
    <w:rsid w:val="0047290C"/>
    <w:rsid w:val="0048645C"/>
    <w:rsid w:val="00492DCB"/>
    <w:rsid w:val="00495D82"/>
    <w:rsid w:val="004A343F"/>
    <w:rsid w:val="004B25B8"/>
    <w:rsid w:val="004B7160"/>
    <w:rsid w:val="004D3B93"/>
    <w:rsid w:val="004E1686"/>
    <w:rsid w:val="004E5065"/>
    <w:rsid w:val="00517684"/>
    <w:rsid w:val="00554567"/>
    <w:rsid w:val="00575808"/>
    <w:rsid w:val="00583753"/>
    <w:rsid w:val="0058526F"/>
    <w:rsid w:val="00585CB8"/>
    <w:rsid w:val="005C370A"/>
    <w:rsid w:val="005D64CF"/>
    <w:rsid w:val="005E7ACE"/>
    <w:rsid w:val="005F2581"/>
    <w:rsid w:val="005F2DDD"/>
    <w:rsid w:val="0060476E"/>
    <w:rsid w:val="00632E12"/>
    <w:rsid w:val="006365D0"/>
    <w:rsid w:val="00640358"/>
    <w:rsid w:val="00641228"/>
    <w:rsid w:val="00653588"/>
    <w:rsid w:val="00667DF9"/>
    <w:rsid w:val="006968B6"/>
    <w:rsid w:val="006A18D8"/>
    <w:rsid w:val="006C7C7D"/>
    <w:rsid w:val="006D5105"/>
    <w:rsid w:val="00702DCC"/>
    <w:rsid w:val="00732164"/>
    <w:rsid w:val="007419EE"/>
    <w:rsid w:val="00743D6E"/>
    <w:rsid w:val="007520BB"/>
    <w:rsid w:val="007572D8"/>
    <w:rsid w:val="00761C0F"/>
    <w:rsid w:val="00773EEF"/>
    <w:rsid w:val="00783966"/>
    <w:rsid w:val="007A1E4D"/>
    <w:rsid w:val="007B6896"/>
    <w:rsid w:val="007D13CD"/>
    <w:rsid w:val="007E0339"/>
    <w:rsid w:val="007F3685"/>
    <w:rsid w:val="00802D89"/>
    <w:rsid w:val="00817F4B"/>
    <w:rsid w:val="008409E6"/>
    <w:rsid w:val="008427A5"/>
    <w:rsid w:val="00860561"/>
    <w:rsid w:val="008743BE"/>
    <w:rsid w:val="00877736"/>
    <w:rsid w:val="008965B3"/>
    <w:rsid w:val="008A3CB2"/>
    <w:rsid w:val="008C1250"/>
    <w:rsid w:val="008C473D"/>
    <w:rsid w:val="008F10C0"/>
    <w:rsid w:val="008F233D"/>
    <w:rsid w:val="00907393"/>
    <w:rsid w:val="00912972"/>
    <w:rsid w:val="009226E5"/>
    <w:rsid w:val="00922D3C"/>
    <w:rsid w:val="00926099"/>
    <w:rsid w:val="00936DC5"/>
    <w:rsid w:val="009479FA"/>
    <w:rsid w:val="00965DE4"/>
    <w:rsid w:val="00981463"/>
    <w:rsid w:val="00993E1E"/>
    <w:rsid w:val="009A6D17"/>
    <w:rsid w:val="009C68D6"/>
    <w:rsid w:val="009D1A59"/>
    <w:rsid w:val="009D4773"/>
    <w:rsid w:val="009E1792"/>
    <w:rsid w:val="009E6160"/>
    <w:rsid w:val="009F0397"/>
    <w:rsid w:val="00A20415"/>
    <w:rsid w:val="00A30C1C"/>
    <w:rsid w:val="00A33D79"/>
    <w:rsid w:val="00A40F2E"/>
    <w:rsid w:val="00A43787"/>
    <w:rsid w:val="00A72F80"/>
    <w:rsid w:val="00A76816"/>
    <w:rsid w:val="00A77651"/>
    <w:rsid w:val="00A813EC"/>
    <w:rsid w:val="00A90815"/>
    <w:rsid w:val="00AD40BD"/>
    <w:rsid w:val="00AD440F"/>
    <w:rsid w:val="00AD467C"/>
    <w:rsid w:val="00AF66D1"/>
    <w:rsid w:val="00AF6A9B"/>
    <w:rsid w:val="00B05359"/>
    <w:rsid w:val="00B121FC"/>
    <w:rsid w:val="00B16FF8"/>
    <w:rsid w:val="00B66044"/>
    <w:rsid w:val="00B735E8"/>
    <w:rsid w:val="00B93ED1"/>
    <w:rsid w:val="00B94049"/>
    <w:rsid w:val="00BA2557"/>
    <w:rsid w:val="00BC7A9B"/>
    <w:rsid w:val="00BF26FC"/>
    <w:rsid w:val="00BF4623"/>
    <w:rsid w:val="00C06D25"/>
    <w:rsid w:val="00C1193C"/>
    <w:rsid w:val="00C26B9A"/>
    <w:rsid w:val="00C27BC7"/>
    <w:rsid w:val="00C52DCD"/>
    <w:rsid w:val="00C543E8"/>
    <w:rsid w:val="00C762A2"/>
    <w:rsid w:val="00C851CA"/>
    <w:rsid w:val="00CA0DFD"/>
    <w:rsid w:val="00CA42AB"/>
    <w:rsid w:val="00CA620C"/>
    <w:rsid w:val="00CB5E03"/>
    <w:rsid w:val="00CD1442"/>
    <w:rsid w:val="00CE0234"/>
    <w:rsid w:val="00CE41D6"/>
    <w:rsid w:val="00D12D2F"/>
    <w:rsid w:val="00D14031"/>
    <w:rsid w:val="00D160E8"/>
    <w:rsid w:val="00D24CD7"/>
    <w:rsid w:val="00D40B71"/>
    <w:rsid w:val="00D41544"/>
    <w:rsid w:val="00D44C38"/>
    <w:rsid w:val="00D54E40"/>
    <w:rsid w:val="00D577E8"/>
    <w:rsid w:val="00D63D43"/>
    <w:rsid w:val="00D65D3E"/>
    <w:rsid w:val="00D81AF0"/>
    <w:rsid w:val="00D919E1"/>
    <w:rsid w:val="00DC51DB"/>
    <w:rsid w:val="00DD3A8D"/>
    <w:rsid w:val="00DE12C7"/>
    <w:rsid w:val="00DE5399"/>
    <w:rsid w:val="00DF0096"/>
    <w:rsid w:val="00DF757C"/>
    <w:rsid w:val="00E01B0A"/>
    <w:rsid w:val="00E10544"/>
    <w:rsid w:val="00E17D5D"/>
    <w:rsid w:val="00E17FFC"/>
    <w:rsid w:val="00E24BB6"/>
    <w:rsid w:val="00E5635D"/>
    <w:rsid w:val="00E64E95"/>
    <w:rsid w:val="00E97A8D"/>
    <w:rsid w:val="00EB09C1"/>
    <w:rsid w:val="00EB7434"/>
    <w:rsid w:val="00EB74BF"/>
    <w:rsid w:val="00ED04E2"/>
    <w:rsid w:val="00ED1A93"/>
    <w:rsid w:val="00EF241A"/>
    <w:rsid w:val="00EF53D1"/>
    <w:rsid w:val="00F15EA5"/>
    <w:rsid w:val="00F27336"/>
    <w:rsid w:val="00F4084A"/>
    <w:rsid w:val="00F43A90"/>
    <w:rsid w:val="00F502C4"/>
    <w:rsid w:val="00F67408"/>
    <w:rsid w:val="00F73813"/>
    <w:rsid w:val="00F846DF"/>
    <w:rsid w:val="00F85489"/>
    <w:rsid w:val="00FA5699"/>
    <w:rsid w:val="00FB55F4"/>
    <w:rsid w:val="00FB6301"/>
    <w:rsid w:val="00FC152E"/>
    <w:rsid w:val="00FC2BEB"/>
    <w:rsid w:val="00FD00E1"/>
    <w:rsid w:val="00FE2E8C"/>
    <w:rsid w:val="00FE6F3F"/>
    <w:rsid w:val="012D7C67"/>
    <w:rsid w:val="02380F4B"/>
    <w:rsid w:val="07374988"/>
    <w:rsid w:val="085D5B57"/>
    <w:rsid w:val="08B061AB"/>
    <w:rsid w:val="09586742"/>
    <w:rsid w:val="09794C7A"/>
    <w:rsid w:val="09C941CD"/>
    <w:rsid w:val="0B1A54C7"/>
    <w:rsid w:val="0BE35F87"/>
    <w:rsid w:val="0C1F0E4E"/>
    <w:rsid w:val="0DCF4795"/>
    <w:rsid w:val="0FCB548F"/>
    <w:rsid w:val="1004260E"/>
    <w:rsid w:val="12A8031E"/>
    <w:rsid w:val="13577E8E"/>
    <w:rsid w:val="14D7670B"/>
    <w:rsid w:val="15F800B3"/>
    <w:rsid w:val="17242485"/>
    <w:rsid w:val="17D934A7"/>
    <w:rsid w:val="18FD7752"/>
    <w:rsid w:val="19491752"/>
    <w:rsid w:val="1ABF70A0"/>
    <w:rsid w:val="1E090726"/>
    <w:rsid w:val="1FB23D4A"/>
    <w:rsid w:val="1FBE5FE6"/>
    <w:rsid w:val="1FF40C20"/>
    <w:rsid w:val="22063FB1"/>
    <w:rsid w:val="242F01B0"/>
    <w:rsid w:val="262964FA"/>
    <w:rsid w:val="269A19C5"/>
    <w:rsid w:val="26B57DE7"/>
    <w:rsid w:val="27F8683B"/>
    <w:rsid w:val="28C57290"/>
    <w:rsid w:val="29094E04"/>
    <w:rsid w:val="293A71C9"/>
    <w:rsid w:val="2B225ABB"/>
    <w:rsid w:val="2DF36B33"/>
    <w:rsid w:val="2EF270FD"/>
    <w:rsid w:val="2FC347C0"/>
    <w:rsid w:val="358C6765"/>
    <w:rsid w:val="37C43C49"/>
    <w:rsid w:val="3C557EA4"/>
    <w:rsid w:val="3C76567F"/>
    <w:rsid w:val="3CCE1DD5"/>
    <w:rsid w:val="3FAD35C3"/>
    <w:rsid w:val="3FEA767C"/>
    <w:rsid w:val="43655491"/>
    <w:rsid w:val="441A54CE"/>
    <w:rsid w:val="448C0A57"/>
    <w:rsid w:val="44B228AE"/>
    <w:rsid w:val="46A16C60"/>
    <w:rsid w:val="46F80070"/>
    <w:rsid w:val="47D41015"/>
    <w:rsid w:val="48FE0CC9"/>
    <w:rsid w:val="4B1E327E"/>
    <w:rsid w:val="4B7537C5"/>
    <w:rsid w:val="4BBC6CA0"/>
    <w:rsid w:val="4BED2735"/>
    <w:rsid w:val="4E83506E"/>
    <w:rsid w:val="50FB2839"/>
    <w:rsid w:val="549D6E24"/>
    <w:rsid w:val="5600170B"/>
    <w:rsid w:val="56BB01DF"/>
    <w:rsid w:val="56F13200"/>
    <w:rsid w:val="58BF77AB"/>
    <w:rsid w:val="5A6029A4"/>
    <w:rsid w:val="5AAE5E76"/>
    <w:rsid w:val="5AC23D6A"/>
    <w:rsid w:val="5EFA23DA"/>
    <w:rsid w:val="5F2C2E5C"/>
    <w:rsid w:val="629626D5"/>
    <w:rsid w:val="63331174"/>
    <w:rsid w:val="63361053"/>
    <w:rsid w:val="63B5688B"/>
    <w:rsid w:val="65D57E3F"/>
    <w:rsid w:val="68AB646D"/>
    <w:rsid w:val="6C235130"/>
    <w:rsid w:val="6C597D6F"/>
    <w:rsid w:val="6CB84C68"/>
    <w:rsid w:val="6E5976FA"/>
    <w:rsid w:val="6FED43DB"/>
    <w:rsid w:val="72051316"/>
    <w:rsid w:val="747935A5"/>
    <w:rsid w:val="7504495B"/>
    <w:rsid w:val="7512537E"/>
    <w:rsid w:val="76EE4F68"/>
    <w:rsid w:val="78127F65"/>
    <w:rsid w:val="795F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FFA92B-ED80-4D11-8ACF-ECDAA6C7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60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926099"/>
    <w:pPr>
      <w:jc w:val="left"/>
    </w:pPr>
  </w:style>
  <w:style w:type="paragraph" w:styleId="a5">
    <w:name w:val="Balloon Text"/>
    <w:basedOn w:val="a"/>
    <w:link w:val="a6"/>
    <w:qFormat/>
    <w:rsid w:val="00926099"/>
    <w:rPr>
      <w:sz w:val="18"/>
      <w:szCs w:val="18"/>
    </w:rPr>
  </w:style>
  <w:style w:type="paragraph" w:styleId="a7">
    <w:name w:val="footer"/>
    <w:basedOn w:val="a"/>
    <w:link w:val="a8"/>
    <w:qFormat/>
    <w:rsid w:val="00926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926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926099"/>
    <w:pPr>
      <w:spacing w:after="120"/>
      <w:ind w:leftChars="200" w:left="420"/>
    </w:pPr>
    <w:rPr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926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qFormat/>
    <w:rsid w:val="00926099"/>
    <w:rPr>
      <w:b/>
      <w:bCs/>
    </w:rPr>
  </w:style>
  <w:style w:type="character" w:styleId="ae">
    <w:name w:val="Strong"/>
    <w:basedOn w:val="a0"/>
    <w:uiPriority w:val="22"/>
    <w:qFormat/>
    <w:rsid w:val="00926099"/>
    <w:rPr>
      <w:b/>
      <w:bCs/>
    </w:rPr>
  </w:style>
  <w:style w:type="character" w:styleId="af">
    <w:name w:val="Hyperlink"/>
    <w:basedOn w:val="a0"/>
    <w:rsid w:val="00926099"/>
    <w:rPr>
      <w:color w:val="0563C1" w:themeColor="hyperlink"/>
      <w:u w:val="single"/>
    </w:rPr>
  </w:style>
  <w:style w:type="character" w:styleId="af0">
    <w:name w:val="annotation reference"/>
    <w:basedOn w:val="a0"/>
    <w:qFormat/>
    <w:rsid w:val="00926099"/>
    <w:rPr>
      <w:sz w:val="21"/>
      <w:szCs w:val="21"/>
    </w:rPr>
  </w:style>
  <w:style w:type="character" w:customStyle="1" w:styleId="aa">
    <w:name w:val="页眉 字符"/>
    <w:basedOn w:val="a0"/>
    <w:link w:val="a9"/>
    <w:qFormat/>
    <w:rsid w:val="009260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sid w:val="009260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99"/>
    <w:qFormat/>
    <w:rsid w:val="00926099"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sid w:val="0092609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sid w:val="009260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d">
    <w:name w:val="批注主题 字符"/>
    <w:basedOn w:val="a4"/>
    <w:link w:val="ac"/>
    <w:qFormat/>
    <w:rsid w:val="00926099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iaojinqiu@ou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B48A9-B604-4331-9102-E53F5D4B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2020-06-07T13:42:00Z</dcterms:created>
  <dcterms:modified xsi:type="dcterms:W3CDTF">2020-06-07T13:44:00Z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