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061264">
      <w:pPr>
        <w:jc w:val="center"/>
        <w:rPr>
          <w:rFonts w:ascii="方正小标宋简体" w:eastAsia="方正小标宋简体"/>
          <w:sz w:val="36"/>
          <w:szCs w:val="36"/>
        </w:rPr>
      </w:pPr>
      <w:r>
        <w:rPr>
          <w:rFonts w:ascii="方正小标宋简体" w:eastAsia="方正小标宋简体"/>
          <w:sz w:val="36"/>
          <w:szCs w:val="36"/>
        </w:rPr>
        <w:t>202</w:t>
      </w:r>
      <w:r>
        <w:rPr>
          <w:rFonts w:hint="eastAsia" w:ascii="方正小标宋简体" w:eastAsia="方正小标宋简体"/>
          <w:sz w:val="36"/>
          <w:szCs w:val="36"/>
          <w:lang w:val="en-US" w:eastAsia="zh-CN"/>
        </w:rPr>
        <w:t>6</w:t>
      </w:r>
      <w:r>
        <w:rPr>
          <w:rFonts w:hint="eastAsia" w:ascii="方正小标宋简体" w:eastAsia="方正小标宋简体"/>
          <w:sz w:val="36"/>
          <w:szCs w:val="36"/>
        </w:rPr>
        <w:t>年社会捐赠奖助学金参评项目一览表</w:t>
      </w:r>
    </w:p>
    <w:tbl>
      <w:tblPr>
        <w:tblStyle w:val="7"/>
        <w:tblW w:w="15657"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2"/>
        <w:gridCol w:w="1582"/>
        <w:gridCol w:w="1740"/>
        <w:gridCol w:w="948"/>
        <w:gridCol w:w="1763"/>
        <w:gridCol w:w="2824"/>
        <w:gridCol w:w="6168"/>
      </w:tblGrid>
      <w:tr w14:paraId="6BA3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632" w:type="dxa"/>
          </w:tcPr>
          <w:p w14:paraId="4AFC7A9E">
            <w:pPr>
              <w:spacing w:line="0" w:lineRule="atLeast"/>
              <w:jc w:val="center"/>
              <w:rPr>
                <w:rFonts w:ascii="等线" w:hAnsi="等线" w:eastAsia="等线"/>
                <w:b/>
                <w:sz w:val="24"/>
                <w:szCs w:val="24"/>
              </w:rPr>
            </w:pPr>
            <w:r>
              <w:rPr>
                <w:rFonts w:hint="eastAsia" w:ascii="等线" w:hAnsi="等线" w:eastAsia="等线"/>
                <w:b/>
                <w:sz w:val="24"/>
                <w:szCs w:val="24"/>
              </w:rPr>
              <w:t>序号</w:t>
            </w:r>
          </w:p>
        </w:tc>
        <w:tc>
          <w:tcPr>
            <w:tcW w:w="1582" w:type="dxa"/>
          </w:tcPr>
          <w:p w14:paraId="52F8D5A4">
            <w:pPr>
              <w:spacing w:line="0" w:lineRule="atLeast"/>
              <w:jc w:val="center"/>
              <w:rPr>
                <w:rFonts w:ascii="等线" w:hAnsi="等线" w:eastAsia="等线"/>
                <w:b/>
                <w:sz w:val="24"/>
                <w:szCs w:val="24"/>
              </w:rPr>
            </w:pPr>
            <w:r>
              <w:rPr>
                <w:rFonts w:hint="eastAsia" w:ascii="等线" w:hAnsi="等线" w:eastAsia="等线"/>
                <w:b/>
                <w:sz w:val="24"/>
                <w:szCs w:val="24"/>
              </w:rPr>
              <w:t>项目名称</w:t>
            </w:r>
          </w:p>
        </w:tc>
        <w:tc>
          <w:tcPr>
            <w:tcW w:w="1740" w:type="dxa"/>
          </w:tcPr>
          <w:p w14:paraId="2F28D10A">
            <w:pPr>
              <w:spacing w:line="0" w:lineRule="atLeast"/>
              <w:jc w:val="center"/>
              <w:rPr>
                <w:rFonts w:ascii="等线" w:hAnsi="等线" w:eastAsia="等线"/>
                <w:b/>
                <w:sz w:val="24"/>
                <w:szCs w:val="24"/>
              </w:rPr>
            </w:pPr>
            <w:r>
              <w:rPr>
                <w:rFonts w:hint="eastAsia" w:ascii="等线" w:hAnsi="等线" w:eastAsia="等线"/>
                <w:b/>
                <w:sz w:val="24"/>
                <w:szCs w:val="24"/>
              </w:rPr>
              <w:t>设奖单位或个人</w:t>
            </w:r>
          </w:p>
        </w:tc>
        <w:tc>
          <w:tcPr>
            <w:tcW w:w="948" w:type="dxa"/>
          </w:tcPr>
          <w:p w14:paraId="4BE84C04">
            <w:pPr>
              <w:spacing w:line="0" w:lineRule="atLeast"/>
              <w:jc w:val="center"/>
              <w:rPr>
                <w:rFonts w:ascii="等线" w:hAnsi="等线" w:eastAsia="等线"/>
                <w:b/>
                <w:sz w:val="24"/>
                <w:szCs w:val="24"/>
              </w:rPr>
            </w:pPr>
            <w:r>
              <w:rPr>
                <w:rFonts w:hint="eastAsia" w:ascii="等线" w:hAnsi="等线" w:eastAsia="等线"/>
                <w:b/>
                <w:sz w:val="24"/>
                <w:szCs w:val="24"/>
              </w:rPr>
              <w:t>奖励额度</w:t>
            </w:r>
          </w:p>
        </w:tc>
        <w:tc>
          <w:tcPr>
            <w:tcW w:w="1763" w:type="dxa"/>
          </w:tcPr>
          <w:p w14:paraId="29B9180F">
            <w:pPr>
              <w:spacing w:line="0" w:lineRule="atLeast"/>
              <w:jc w:val="center"/>
              <w:rPr>
                <w:rFonts w:ascii="等线" w:hAnsi="等线" w:eastAsia="等线"/>
                <w:b/>
                <w:sz w:val="24"/>
                <w:szCs w:val="24"/>
              </w:rPr>
            </w:pPr>
            <w:r>
              <w:rPr>
                <w:rFonts w:hint="eastAsia" w:ascii="等线" w:hAnsi="等线" w:eastAsia="等线"/>
                <w:b/>
                <w:sz w:val="24"/>
                <w:szCs w:val="24"/>
              </w:rPr>
              <w:t>评选名额</w:t>
            </w:r>
          </w:p>
        </w:tc>
        <w:tc>
          <w:tcPr>
            <w:tcW w:w="2824" w:type="dxa"/>
          </w:tcPr>
          <w:p w14:paraId="3CDCD2CA">
            <w:pPr>
              <w:spacing w:line="0" w:lineRule="atLeast"/>
              <w:jc w:val="center"/>
              <w:rPr>
                <w:rFonts w:ascii="等线" w:hAnsi="等线" w:eastAsia="等线"/>
                <w:b/>
                <w:sz w:val="24"/>
                <w:szCs w:val="24"/>
              </w:rPr>
            </w:pPr>
            <w:r>
              <w:rPr>
                <w:rFonts w:hint="eastAsia" w:ascii="等线" w:hAnsi="等线" w:eastAsia="等线"/>
                <w:b/>
                <w:sz w:val="24"/>
                <w:szCs w:val="24"/>
              </w:rPr>
              <w:t>评选范围</w:t>
            </w:r>
          </w:p>
        </w:tc>
        <w:tc>
          <w:tcPr>
            <w:tcW w:w="6168" w:type="dxa"/>
          </w:tcPr>
          <w:p w14:paraId="7E8F52F7">
            <w:pPr>
              <w:widowControl/>
              <w:spacing w:line="0" w:lineRule="atLeast"/>
              <w:jc w:val="center"/>
              <w:rPr>
                <w:rFonts w:ascii="等线" w:hAnsi="等线" w:eastAsia="等线" w:cs="宋体"/>
                <w:b/>
                <w:bCs/>
                <w:kern w:val="0"/>
                <w:sz w:val="24"/>
                <w:szCs w:val="24"/>
              </w:rPr>
            </w:pPr>
            <w:r>
              <w:rPr>
                <w:rFonts w:hint="eastAsia" w:ascii="等线" w:hAnsi="等线" w:eastAsia="等线"/>
                <w:b/>
                <w:sz w:val="24"/>
                <w:szCs w:val="24"/>
              </w:rPr>
              <w:t>评选条件</w:t>
            </w:r>
          </w:p>
        </w:tc>
      </w:tr>
      <w:tr w14:paraId="2AB2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9" w:hRule="atLeast"/>
        </w:trPr>
        <w:tc>
          <w:tcPr>
            <w:tcW w:w="632" w:type="dxa"/>
            <w:vAlign w:val="center"/>
          </w:tcPr>
          <w:p w14:paraId="1974118A">
            <w:pPr>
              <w:widowControl/>
              <w:jc w:val="center"/>
              <w:rPr>
                <w:rFonts w:hint="default" w:ascii="Times New Roman" w:hAnsi="Times New Roman" w:cs="Times New Roman" w:eastAsiaTheme="minorEastAsia"/>
                <w:color w:val="000000"/>
                <w:sz w:val="21"/>
                <w:szCs w:val="21"/>
                <w:lang w:val="en-US" w:eastAsia="zh-CN"/>
              </w:rPr>
            </w:pPr>
            <w:r>
              <w:rPr>
                <w:rFonts w:hint="default" w:ascii="Times New Roman" w:hAnsi="Times New Roman" w:cs="Times New Roman"/>
                <w:color w:val="000000"/>
                <w:sz w:val="21"/>
                <w:szCs w:val="21"/>
                <w:lang w:val="en-US" w:eastAsia="zh-CN"/>
              </w:rPr>
              <w:t>1</w:t>
            </w:r>
          </w:p>
        </w:tc>
        <w:tc>
          <w:tcPr>
            <w:tcW w:w="1582" w:type="dxa"/>
            <w:vAlign w:val="center"/>
          </w:tcPr>
          <w:p w14:paraId="41B76ED0">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首届燕宝奖学金</w:t>
            </w:r>
          </w:p>
        </w:tc>
        <w:tc>
          <w:tcPr>
            <w:tcW w:w="1740" w:type="dxa"/>
            <w:vAlign w:val="center"/>
          </w:tcPr>
          <w:p w14:paraId="6A5A906B">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宁夏燕宝慈善基金会</w:t>
            </w:r>
          </w:p>
        </w:tc>
        <w:tc>
          <w:tcPr>
            <w:tcW w:w="948" w:type="dxa"/>
            <w:vAlign w:val="center"/>
          </w:tcPr>
          <w:p w14:paraId="54D28741">
            <w:pPr>
              <w:keepNext w:val="0"/>
              <w:keepLines w:val="0"/>
              <w:widowControl/>
              <w:suppressLineNumbers w:val="0"/>
              <w:jc w:val="center"/>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763" w:type="dxa"/>
            <w:vAlign w:val="center"/>
          </w:tcPr>
          <w:p w14:paraId="1066C77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本科</w:t>
            </w:r>
            <w:r>
              <w:rPr>
                <w:rFonts w:hint="eastAsia" w:ascii="Times New Roman" w:hAnsi="Times New Roman" w:eastAsia="宋体" w:cs="Times New Roman"/>
                <w:i w:val="0"/>
                <w:iCs w:val="0"/>
                <w:color w:val="000000"/>
                <w:kern w:val="0"/>
                <w:sz w:val="21"/>
                <w:szCs w:val="21"/>
                <w:u w:val="none"/>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人，</w:t>
            </w:r>
          </w:p>
          <w:p w14:paraId="16B061B7">
            <w:pPr>
              <w:keepNext w:val="0"/>
              <w:keepLines w:val="0"/>
              <w:widowControl/>
              <w:suppressLineNumbers w:val="0"/>
              <w:jc w:val="center"/>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研究生</w:t>
            </w:r>
            <w:r>
              <w:rPr>
                <w:rFonts w:hint="eastAsia" w:ascii="Times New Roman" w:hAnsi="Times New Roman" w:eastAsia="宋体" w:cs="Times New Roman"/>
                <w:i w:val="0"/>
                <w:iCs w:val="0"/>
                <w:color w:val="000000"/>
                <w:kern w:val="0"/>
                <w:sz w:val="21"/>
                <w:szCs w:val="21"/>
                <w:u w:val="none"/>
                <w:lang w:val="en-US" w:eastAsia="zh-CN" w:bidi="ar"/>
              </w:rPr>
              <w:t>（硕、博）2</w:t>
            </w:r>
            <w:r>
              <w:rPr>
                <w:rFonts w:hint="default" w:ascii="Times New Roman" w:hAnsi="Times New Roman" w:eastAsia="宋体" w:cs="Times New Roman"/>
                <w:i w:val="0"/>
                <w:iCs w:val="0"/>
                <w:color w:val="000000"/>
                <w:kern w:val="0"/>
                <w:sz w:val="21"/>
                <w:szCs w:val="21"/>
                <w:u w:val="none"/>
                <w:lang w:val="en-US" w:eastAsia="zh-CN" w:bidi="ar"/>
              </w:rPr>
              <w:t>人，</w:t>
            </w:r>
          </w:p>
        </w:tc>
        <w:tc>
          <w:tcPr>
            <w:tcW w:w="2824" w:type="dxa"/>
            <w:vAlign w:val="center"/>
          </w:tcPr>
          <w:p w14:paraId="6FBAA471">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奖励综合素质表现突出的学生，获奖学生需为</w:t>
            </w:r>
            <w:r>
              <w:rPr>
                <w:rFonts w:hint="default" w:ascii="Times New Roman" w:hAnsi="Times New Roman" w:eastAsia="宋体" w:cs="Times New Roman"/>
                <w:i w:val="0"/>
                <w:iCs w:val="0"/>
                <w:color w:val="000000"/>
                <w:kern w:val="0"/>
                <w:sz w:val="21"/>
                <w:szCs w:val="21"/>
                <w:highlight w:val="yellow"/>
                <w:u w:val="none"/>
                <w:lang w:val="en-US" w:eastAsia="zh-CN" w:bidi="ar"/>
              </w:rPr>
              <w:t>正常修读年限内全日制在读的二年级及以上本科生</w:t>
            </w:r>
            <w:r>
              <w:rPr>
                <w:rFonts w:hint="default" w:ascii="Times New Roman" w:hAnsi="Times New Roman" w:eastAsia="宋体" w:cs="Times New Roman"/>
                <w:i w:val="0"/>
                <w:iCs w:val="0"/>
                <w:color w:val="000000"/>
                <w:kern w:val="0"/>
                <w:sz w:val="21"/>
                <w:szCs w:val="21"/>
                <w:highlight w:val="none"/>
                <w:u w:val="none"/>
                <w:lang w:val="en-US" w:eastAsia="zh-CN" w:bidi="ar"/>
              </w:rPr>
              <w:t>，</w:t>
            </w:r>
            <w:r>
              <w:rPr>
                <w:rFonts w:hint="default" w:ascii="Times New Roman" w:hAnsi="Times New Roman" w:eastAsia="宋体" w:cs="Times New Roman"/>
                <w:i w:val="0"/>
                <w:iCs w:val="0"/>
                <w:color w:val="000000"/>
                <w:kern w:val="0"/>
                <w:sz w:val="21"/>
                <w:szCs w:val="21"/>
                <w:highlight w:val="yellow"/>
                <w:u w:val="none"/>
                <w:lang w:val="en-US" w:eastAsia="zh-CN" w:bidi="ar"/>
              </w:rPr>
              <w:t>二、三年级硕士研究生及在读博士研究生</w:t>
            </w:r>
            <w:r>
              <w:rPr>
                <w:rFonts w:hint="default" w:ascii="Times New Roman" w:hAnsi="Times New Roman" w:eastAsia="宋体" w:cs="Times New Roman"/>
                <w:i w:val="0"/>
                <w:iCs w:val="0"/>
                <w:color w:val="000000"/>
                <w:kern w:val="0"/>
                <w:sz w:val="21"/>
                <w:szCs w:val="21"/>
                <w:highlight w:val="none"/>
                <w:u w:val="none"/>
                <w:lang w:val="en-US" w:eastAsia="zh-CN" w:bidi="ar"/>
              </w:rPr>
              <w:t>。</w:t>
            </w:r>
          </w:p>
        </w:tc>
        <w:tc>
          <w:tcPr>
            <w:tcW w:w="6168" w:type="dxa"/>
            <w:vAlign w:val="center"/>
          </w:tcPr>
          <w:p w14:paraId="6A788DEA">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1. 热爱祖国，拥护中国共产党的领导，思想政治表现良好；</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2. 遵守国家法律法规以及学校规章制度，具有良好的道德品质和行为习惯，无违法违纪行为；</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3. 积极践行社会主义核心价值观，勤奋刻苦、勇于创新；</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4. 尊敬师长，热爱集体，积极参加校园文化活动，身心健康，具有乐观向上的人生态度；</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5. 德智体美劳全面发展，</w:t>
            </w:r>
            <w:r>
              <w:rPr>
                <w:rFonts w:hint="default" w:ascii="Times New Roman" w:hAnsi="Times New Roman" w:eastAsia="宋体" w:cs="Times New Roman"/>
                <w:i w:val="0"/>
                <w:iCs w:val="0"/>
                <w:color w:val="000000"/>
                <w:kern w:val="0"/>
                <w:sz w:val="21"/>
                <w:szCs w:val="21"/>
                <w:highlight w:val="yellow"/>
                <w:u w:val="none"/>
                <w:lang w:val="en-US" w:eastAsia="zh-CN" w:bidi="ar"/>
              </w:rPr>
              <w:t>本科生当学年学生素质综合测评成绩排名及科学文化成绩排名原则上位于班级前30%（含）</w:t>
            </w:r>
            <w:r>
              <w:rPr>
                <w:rFonts w:hint="default" w:ascii="Times New Roman" w:hAnsi="Times New Roman" w:eastAsia="宋体" w:cs="Times New Roman"/>
                <w:i w:val="0"/>
                <w:iCs w:val="0"/>
                <w:color w:val="000000"/>
                <w:kern w:val="0"/>
                <w:sz w:val="21"/>
                <w:szCs w:val="21"/>
                <w:u w:val="none"/>
                <w:lang w:val="en-US" w:eastAsia="zh-CN" w:bidi="ar"/>
              </w:rPr>
              <w:t>，同一学年内未获得其它社会捐赠类奖学金；</w:t>
            </w:r>
            <w:r>
              <w:rPr>
                <w:rFonts w:hint="default" w:ascii="Times New Roman" w:hAnsi="Times New Roman" w:eastAsia="宋体" w:cs="Times New Roman"/>
                <w:i w:val="0"/>
                <w:iCs w:val="0"/>
                <w:color w:val="000000"/>
                <w:kern w:val="0"/>
                <w:sz w:val="21"/>
                <w:szCs w:val="21"/>
                <w:highlight w:val="yellow"/>
                <w:u w:val="none"/>
                <w:lang w:val="en-US" w:eastAsia="zh-CN" w:bidi="ar"/>
              </w:rPr>
              <w:t>研究生学习成绩优秀，已修读的课程成绩平均分不低于85分</w:t>
            </w:r>
            <w:r>
              <w:rPr>
                <w:rFonts w:hint="default"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highlight w:val="yellow"/>
                <w:u w:val="none"/>
                <w:lang w:val="en-US" w:eastAsia="zh-CN" w:bidi="ar"/>
              </w:rPr>
              <w:t>成果署名单位原则上为中国海洋大学，且已用于获得其他奖学金的成果原则上不得重复使用</w:t>
            </w:r>
            <w:r>
              <w:rPr>
                <w:rFonts w:hint="default"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6. 在爱国奉献、科技创新、公益实践、文体活动、自立自强等方面取得优异成绩，在学生群体中发挥了榜样示范作用；</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7. 同等条件下，</w:t>
            </w:r>
            <w:r>
              <w:rPr>
                <w:rFonts w:hint="default" w:ascii="Times New Roman" w:hAnsi="Times New Roman" w:eastAsia="宋体" w:cs="Times New Roman"/>
                <w:i w:val="0"/>
                <w:iCs w:val="0"/>
                <w:color w:val="000000"/>
                <w:kern w:val="0"/>
                <w:sz w:val="21"/>
                <w:szCs w:val="21"/>
                <w:highlight w:val="yellow"/>
                <w:u w:val="none"/>
                <w:lang w:val="en-US" w:eastAsia="zh-CN" w:bidi="ar"/>
              </w:rPr>
              <w:t>户籍地为宁夏等西部地区学生优先</w:t>
            </w:r>
            <w:r>
              <w:rPr>
                <w:rFonts w:hint="default" w:ascii="Times New Roman" w:hAnsi="Times New Roman" w:eastAsia="宋体" w:cs="Times New Roman"/>
                <w:i w:val="0"/>
                <w:iCs w:val="0"/>
                <w:color w:val="000000"/>
                <w:kern w:val="0"/>
                <w:sz w:val="21"/>
                <w:szCs w:val="21"/>
                <w:u w:val="none"/>
                <w:lang w:val="en-US" w:eastAsia="zh-CN" w:bidi="ar"/>
              </w:rPr>
              <w:t>。</w:t>
            </w:r>
          </w:p>
        </w:tc>
      </w:tr>
      <w:tr w14:paraId="3FEA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3" w:hRule="atLeast"/>
        </w:trPr>
        <w:tc>
          <w:tcPr>
            <w:tcW w:w="632" w:type="dxa"/>
            <w:vAlign w:val="center"/>
          </w:tcPr>
          <w:p w14:paraId="000BB289">
            <w:pPr>
              <w:keepNext w:val="0"/>
              <w:keepLines w:val="0"/>
              <w:widowControl/>
              <w:suppressLineNumbers w:val="0"/>
              <w:jc w:val="center"/>
              <w:textAlignment w:val="center"/>
              <w:rPr>
                <w:rFonts w:hint="default" w:ascii="Times New Roman" w:hAnsi="Times New Roman" w:cs="Times New Roman"/>
                <w:color w:val="000000"/>
                <w:kern w:val="0"/>
                <w:sz w:val="21"/>
                <w:szCs w:val="21"/>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582" w:type="dxa"/>
            <w:vAlign w:val="center"/>
          </w:tcPr>
          <w:p w14:paraId="5BCCEBD6">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第二届比亚迪奖学金</w:t>
            </w:r>
          </w:p>
        </w:tc>
        <w:tc>
          <w:tcPr>
            <w:tcW w:w="1740" w:type="dxa"/>
            <w:vAlign w:val="center"/>
          </w:tcPr>
          <w:p w14:paraId="5F80682D">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比亚迪股份有限公司</w:t>
            </w:r>
          </w:p>
        </w:tc>
        <w:tc>
          <w:tcPr>
            <w:tcW w:w="948" w:type="dxa"/>
            <w:vAlign w:val="center"/>
          </w:tcPr>
          <w:p w14:paraId="5C29825A">
            <w:pPr>
              <w:keepNext w:val="0"/>
              <w:keepLines w:val="0"/>
              <w:widowControl/>
              <w:suppressLineNumbers w:val="0"/>
              <w:jc w:val="center"/>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10000/20000</w:t>
            </w:r>
          </w:p>
        </w:tc>
        <w:tc>
          <w:tcPr>
            <w:tcW w:w="1763" w:type="dxa"/>
            <w:vAlign w:val="center"/>
          </w:tcPr>
          <w:p w14:paraId="68A9AB6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本科</w:t>
            </w:r>
            <w:r>
              <w:rPr>
                <w:rFonts w:hint="eastAsia" w:ascii="Times New Roman" w:hAnsi="Times New Roman" w:eastAsia="宋体" w:cs="Times New Roman"/>
                <w:i w:val="0"/>
                <w:iCs w:val="0"/>
                <w:color w:val="000000"/>
                <w:kern w:val="0"/>
                <w:sz w:val="21"/>
                <w:szCs w:val="21"/>
                <w:u w:val="none"/>
                <w:lang w:val="en-US" w:eastAsia="zh-CN" w:bidi="ar"/>
              </w:rPr>
              <w:t>1</w:t>
            </w:r>
            <w:r>
              <w:rPr>
                <w:rFonts w:hint="default" w:ascii="Times New Roman" w:hAnsi="Times New Roman" w:eastAsia="宋体" w:cs="Times New Roman"/>
                <w:i w:val="0"/>
                <w:iCs w:val="0"/>
                <w:color w:val="000000"/>
                <w:kern w:val="0"/>
                <w:sz w:val="21"/>
                <w:szCs w:val="21"/>
                <w:u w:val="none"/>
                <w:lang w:val="en-US" w:eastAsia="zh-CN" w:bidi="ar"/>
              </w:rPr>
              <w:t>人，</w:t>
            </w:r>
          </w:p>
          <w:p w14:paraId="3F7AA823">
            <w:pPr>
              <w:keepNext w:val="0"/>
              <w:keepLines w:val="0"/>
              <w:widowControl/>
              <w:suppressLineNumbers w:val="0"/>
              <w:jc w:val="center"/>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硕士</w:t>
            </w:r>
            <w:r>
              <w:rPr>
                <w:rFonts w:hint="eastAsia" w:ascii="Times New Roman" w:hAnsi="Times New Roman" w:eastAsia="宋体" w:cs="Times New Roman"/>
                <w:i w:val="0"/>
                <w:iCs w:val="0"/>
                <w:color w:val="000000"/>
                <w:kern w:val="0"/>
                <w:sz w:val="21"/>
                <w:szCs w:val="21"/>
                <w:u w:val="none"/>
                <w:lang w:val="en-US" w:eastAsia="zh-CN" w:bidi="ar"/>
              </w:rPr>
              <w:t>1</w:t>
            </w:r>
            <w:r>
              <w:rPr>
                <w:rFonts w:hint="default" w:ascii="Times New Roman" w:hAnsi="Times New Roman" w:eastAsia="宋体" w:cs="Times New Roman"/>
                <w:i w:val="0"/>
                <w:iCs w:val="0"/>
                <w:color w:val="000000"/>
                <w:kern w:val="0"/>
                <w:sz w:val="21"/>
                <w:szCs w:val="21"/>
                <w:u w:val="none"/>
                <w:lang w:val="en-US" w:eastAsia="zh-CN" w:bidi="ar"/>
              </w:rPr>
              <w:t>人，</w:t>
            </w:r>
          </w:p>
        </w:tc>
        <w:tc>
          <w:tcPr>
            <w:tcW w:w="2824" w:type="dxa"/>
            <w:vAlign w:val="center"/>
          </w:tcPr>
          <w:p w14:paraId="5F9120B4">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奖励品学兼优、综合素质突出的全日制在读的德智体美劳全面发展、品学兼优的</w:t>
            </w:r>
            <w:r>
              <w:rPr>
                <w:rFonts w:hint="default" w:ascii="Times New Roman" w:hAnsi="Times New Roman" w:eastAsia="宋体" w:cs="Times New Roman"/>
                <w:i w:val="0"/>
                <w:iCs w:val="0"/>
                <w:color w:val="000000"/>
                <w:kern w:val="0"/>
                <w:sz w:val="21"/>
                <w:szCs w:val="21"/>
                <w:highlight w:val="yellow"/>
                <w:u w:val="none"/>
                <w:lang w:val="en-US" w:eastAsia="zh-CN" w:bidi="ar"/>
              </w:rPr>
              <w:t>三、四年级本科生</w:t>
            </w:r>
            <w:r>
              <w:rPr>
                <w:rFonts w:hint="default"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highlight w:val="yellow"/>
                <w:u w:val="none"/>
                <w:lang w:val="en-US" w:eastAsia="zh-CN" w:bidi="ar"/>
              </w:rPr>
              <w:t>二、三年级硕士研究生</w:t>
            </w:r>
            <w:r>
              <w:rPr>
                <w:rFonts w:hint="default" w:ascii="Times New Roman" w:hAnsi="Times New Roman" w:eastAsia="宋体" w:cs="Times New Roman"/>
                <w:i w:val="0"/>
                <w:iCs w:val="0"/>
                <w:color w:val="000000"/>
                <w:kern w:val="0"/>
                <w:sz w:val="21"/>
                <w:szCs w:val="21"/>
                <w:u w:val="none"/>
                <w:lang w:val="en-US" w:eastAsia="zh-CN" w:bidi="ar"/>
              </w:rPr>
              <w:t>。</w:t>
            </w:r>
          </w:p>
        </w:tc>
        <w:tc>
          <w:tcPr>
            <w:tcW w:w="6168" w:type="dxa"/>
            <w:vAlign w:val="center"/>
          </w:tcPr>
          <w:p w14:paraId="5DA078FF">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1.坚持以习近平新时代中国特色社会主义思想为指导，树立共产主义远大理想。</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2.热爱祖国，热爱人民，拥护中国共产党的领导，积极践行社会主义核心价值观，敢于担当、不懈奋斗、自强不息。</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3.遵守宪法和法律，遵守学校规章制度，具有良好的道德品质和行为习惯，无违法违纪行为。</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4.尊敬师长，热爱集体，积极参加校园文化活动，身心健康，具有乐观向上的人生态度。</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5.德智体美劳全面发展，能够激励和带动身边同学敦品励学，综合素质突出，</w:t>
            </w:r>
            <w:r>
              <w:rPr>
                <w:rFonts w:hint="default" w:ascii="Times New Roman" w:hAnsi="Times New Roman" w:eastAsia="宋体" w:cs="Times New Roman"/>
                <w:i w:val="0"/>
                <w:iCs w:val="0"/>
                <w:color w:val="000000"/>
                <w:kern w:val="0"/>
                <w:sz w:val="21"/>
                <w:szCs w:val="21"/>
                <w:highlight w:val="yellow"/>
                <w:u w:val="none"/>
                <w:lang w:val="en-US" w:eastAsia="zh-CN" w:bidi="ar"/>
              </w:rPr>
              <w:t>本科生当学年学生素质综合测评成绩排名及科学文化成绩排名均位于班级前30%（含）</w:t>
            </w:r>
            <w:r>
              <w:rPr>
                <w:rFonts w:hint="default" w:ascii="Times New Roman" w:hAnsi="Times New Roman" w:eastAsia="宋体" w:cs="Times New Roman"/>
                <w:i w:val="0"/>
                <w:iCs w:val="0"/>
                <w:color w:val="000000"/>
                <w:kern w:val="0"/>
                <w:sz w:val="21"/>
                <w:szCs w:val="21"/>
                <w:u w:val="none"/>
                <w:lang w:val="en-US" w:eastAsia="zh-CN" w:bidi="ar"/>
              </w:rPr>
              <w:t>，同一学年内未获得其它社会捐赠类奖学金；</w:t>
            </w:r>
            <w:r>
              <w:rPr>
                <w:rFonts w:hint="default" w:ascii="Times New Roman" w:hAnsi="Times New Roman" w:eastAsia="宋体" w:cs="Times New Roman"/>
                <w:i w:val="0"/>
                <w:iCs w:val="0"/>
                <w:color w:val="000000"/>
                <w:kern w:val="0"/>
                <w:sz w:val="21"/>
                <w:szCs w:val="21"/>
                <w:highlight w:val="yellow"/>
                <w:u w:val="none"/>
                <w:lang w:val="en-US" w:eastAsia="zh-CN" w:bidi="ar"/>
              </w:rPr>
              <w:t>研究生学习成绩优秀，已修读的课程成绩平均分不低于85分，已用于获得其他奖学金的成果原则上不得重复使用</w:t>
            </w:r>
            <w:r>
              <w:rPr>
                <w:rFonts w:hint="default"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6.学生在符合上述条件前提下，</w:t>
            </w:r>
            <w:r>
              <w:rPr>
                <w:rFonts w:hint="default" w:ascii="Times New Roman" w:hAnsi="Times New Roman" w:eastAsia="宋体" w:cs="Times New Roman"/>
                <w:i w:val="0"/>
                <w:iCs w:val="0"/>
                <w:color w:val="000000"/>
                <w:kern w:val="0"/>
                <w:sz w:val="21"/>
                <w:szCs w:val="21"/>
                <w:highlight w:val="yellow"/>
                <w:u w:val="none"/>
                <w:lang w:val="en-US" w:eastAsia="zh-CN" w:bidi="ar"/>
              </w:rPr>
              <w:t>还应至少满足下列条件之一</w:t>
            </w:r>
            <w:r>
              <w:rPr>
                <w:rFonts w:hint="default"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（1）以第一作者（或导师第一、本人第二）在本学科（或本领域）有较大影响的高水平学术期刊上发表论文。</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（2）以前两顺位发明人获得国际或国内发明专利受理。</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（3）在科技创新、创业实践、专业性竞赛、文化艺术、就业技能与职业生涯规划等比赛中获得国际/国家级三等奖及省级一等奖以上奖励。</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（4）作为主持或主要参与人参加高水平科研项目并取得突出成果。</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（5）经管理委员会认定的其他高水平成果。</w:t>
            </w:r>
          </w:p>
        </w:tc>
      </w:tr>
      <w:tr w14:paraId="0BA0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9" w:hRule="atLeast"/>
        </w:trPr>
        <w:tc>
          <w:tcPr>
            <w:tcW w:w="632" w:type="dxa"/>
            <w:vAlign w:val="center"/>
          </w:tcPr>
          <w:p w14:paraId="27AF109A">
            <w:pPr>
              <w:keepNext w:val="0"/>
              <w:keepLines w:val="0"/>
              <w:widowControl/>
              <w:suppressLineNumbers w:val="0"/>
              <w:jc w:val="center"/>
              <w:textAlignment w:val="center"/>
              <w:rPr>
                <w:rFonts w:hint="eastAsia" w:ascii="Times New Roman" w:hAnsi="Times New Roman" w:cs="Times New Roman" w:eastAsiaTheme="minorEastAsia"/>
                <w:color w:val="000000"/>
                <w:sz w:val="21"/>
                <w:szCs w:val="21"/>
                <w:lang w:val="en-US" w:eastAsia="zh-CN"/>
              </w:rPr>
            </w:pPr>
            <w:r>
              <w:rPr>
                <w:rFonts w:hint="eastAsia" w:ascii="Times New Roman" w:hAnsi="Times New Roman" w:cs="Times New Roman"/>
                <w:color w:val="000000"/>
                <w:sz w:val="21"/>
                <w:szCs w:val="21"/>
                <w:lang w:val="en-US" w:eastAsia="zh-CN"/>
              </w:rPr>
              <w:t>3</w:t>
            </w:r>
          </w:p>
        </w:tc>
        <w:tc>
          <w:tcPr>
            <w:tcW w:w="1582" w:type="dxa"/>
            <w:vAlign w:val="center"/>
          </w:tcPr>
          <w:p w14:paraId="021CAFED">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第四届小米奖学金</w:t>
            </w:r>
          </w:p>
        </w:tc>
        <w:tc>
          <w:tcPr>
            <w:tcW w:w="1740" w:type="dxa"/>
            <w:vAlign w:val="center"/>
          </w:tcPr>
          <w:p w14:paraId="2195D19E">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北京小米公益基金会</w:t>
            </w:r>
          </w:p>
        </w:tc>
        <w:tc>
          <w:tcPr>
            <w:tcW w:w="948" w:type="dxa"/>
            <w:vAlign w:val="center"/>
          </w:tcPr>
          <w:p w14:paraId="0B976EEC">
            <w:pPr>
              <w:keepNext w:val="0"/>
              <w:keepLines w:val="0"/>
              <w:widowControl/>
              <w:suppressLineNumbers w:val="0"/>
              <w:jc w:val="center"/>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5000-20000</w:t>
            </w:r>
          </w:p>
        </w:tc>
        <w:tc>
          <w:tcPr>
            <w:tcW w:w="1763" w:type="dxa"/>
            <w:vAlign w:val="center"/>
          </w:tcPr>
          <w:p w14:paraId="215F445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小米奖学金</w:t>
            </w:r>
          </w:p>
          <w:p w14:paraId="0AE15939">
            <w:pPr>
              <w:keepNext w:val="0"/>
              <w:keepLines w:val="0"/>
              <w:widowControl/>
              <w:suppressLineNumbers w:val="0"/>
              <w:jc w:val="both"/>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本科生3人</w:t>
            </w:r>
            <w:r>
              <w:rPr>
                <w:rFonts w:hint="eastAsia" w:ascii="Times New Roman" w:hAnsi="Times New Roman" w:eastAsia="宋体" w:cs="Times New Roman"/>
                <w:i w:val="0"/>
                <w:iCs w:val="0"/>
                <w:color w:val="000000"/>
                <w:kern w:val="0"/>
                <w:sz w:val="21"/>
                <w:szCs w:val="21"/>
                <w:u w:val="none"/>
                <w:lang w:val="en-US" w:eastAsia="zh-CN" w:bidi="ar"/>
              </w:rPr>
              <w:t>，</w:t>
            </w:r>
          </w:p>
          <w:p w14:paraId="4B871A04">
            <w:pPr>
              <w:keepNext w:val="0"/>
              <w:keepLines w:val="0"/>
              <w:widowControl/>
              <w:suppressLineNumbers w:val="0"/>
              <w:jc w:val="both"/>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硕士研究生</w:t>
            </w:r>
            <w:r>
              <w:rPr>
                <w:rFonts w:hint="eastAsia" w:ascii="Times New Roman" w:hAnsi="Times New Roman" w:eastAsia="宋体" w:cs="Times New Roman"/>
                <w:i w:val="0"/>
                <w:iCs w:val="0"/>
                <w:color w:val="000000"/>
                <w:kern w:val="0"/>
                <w:sz w:val="21"/>
                <w:szCs w:val="21"/>
                <w:u w:val="none"/>
                <w:lang w:val="en-US" w:eastAsia="zh-CN" w:bidi="ar"/>
              </w:rPr>
              <w:t>1人</w:t>
            </w:r>
            <w:r>
              <w:rPr>
                <w:rFonts w:hint="default" w:ascii="Times New Roman" w:hAnsi="Times New Roman" w:eastAsia="宋体" w:cs="Times New Roman"/>
                <w:i w:val="0"/>
                <w:iCs w:val="0"/>
                <w:color w:val="000000"/>
                <w:kern w:val="0"/>
                <w:sz w:val="21"/>
                <w:szCs w:val="21"/>
                <w:u w:val="none"/>
                <w:lang w:val="en-US" w:eastAsia="zh-CN" w:bidi="ar"/>
              </w:rPr>
              <w:br w:type="textWrapping"/>
            </w:r>
          </w:p>
        </w:tc>
        <w:tc>
          <w:tcPr>
            <w:tcW w:w="2824" w:type="dxa"/>
            <w:vAlign w:val="center"/>
          </w:tcPr>
          <w:p w14:paraId="18FDF3D5">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奖励综合素质优秀的</w:t>
            </w:r>
            <w:r>
              <w:rPr>
                <w:rFonts w:hint="default" w:ascii="Times New Roman" w:hAnsi="Times New Roman" w:eastAsia="宋体" w:cs="Times New Roman"/>
                <w:i w:val="0"/>
                <w:iCs w:val="0"/>
                <w:color w:val="000000"/>
                <w:kern w:val="0"/>
                <w:sz w:val="21"/>
                <w:szCs w:val="21"/>
                <w:highlight w:val="yellow"/>
                <w:u w:val="none"/>
                <w:lang w:val="en-US" w:eastAsia="zh-CN" w:bidi="ar"/>
              </w:rPr>
              <w:t>全日制二年级及以上</w:t>
            </w:r>
            <w:r>
              <w:rPr>
                <w:rFonts w:hint="eastAsia" w:ascii="Times New Roman" w:hAnsi="Times New Roman" w:eastAsia="宋体" w:cs="Times New Roman"/>
                <w:i w:val="0"/>
                <w:iCs w:val="0"/>
                <w:color w:val="000000"/>
                <w:kern w:val="0"/>
                <w:sz w:val="21"/>
                <w:szCs w:val="21"/>
                <w:highlight w:val="yellow"/>
                <w:u w:val="none"/>
                <w:lang w:val="en-US" w:eastAsia="zh-CN" w:bidi="ar"/>
              </w:rPr>
              <w:t>本科生和</w:t>
            </w:r>
            <w:r>
              <w:rPr>
                <w:rFonts w:hint="default" w:ascii="Times New Roman" w:hAnsi="Times New Roman" w:eastAsia="宋体" w:cs="Times New Roman"/>
                <w:i w:val="0"/>
                <w:iCs w:val="0"/>
                <w:color w:val="000000"/>
                <w:kern w:val="0"/>
                <w:sz w:val="21"/>
                <w:szCs w:val="21"/>
                <w:highlight w:val="yellow"/>
                <w:u w:val="none"/>
                <w:lang w:val="en-US" w:eastAsia="zh-CN" w:bidi="ar"/>
              </w:rPr>
              <w:t>硕士研究生</w:t>
            </w:r>
            <w:r>
              <w:rPr>
                <w:rFonts w:hint="default" w:ascii="Times New Roman" w:hAnsi="Times New Roman" w:eastAsia="宋体" w:cs="Times New Roman"/>
                <w:i w:val="0"/>
                <w:iCs w:val="0"/>
                <w:color w:val="000000"/>
                <w:kern w:val="0"/>
                <w:sz w:val="21"/>
                <w:szCs w:val="21"/>
                <w:highlight w:val="yellow"/>
                <w:u w:val="none"/>
                <w:lang w:val="en-US" w:eastAsia="zh-CN" w:bidi="ar"/>
              </w:rPr>
              <w:br w:type="textWrapping"/>
            </w:r>
          </w:p>
        </w:tc>
        <w:tc>
          <w:tcPr>
            <w:tcW w:w="6168" w:type="dxa"/>
            <w:vAlign w:val="center"/>
          </w:tcPr>
          <w:p w14:paraId="617FE6D4">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基本条件：</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1.热爱祖国，拥护中国共产党的领导，思想政治表现良好；</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2.遵守国家法律法规以及学校规章制度，品行端正，当学年未受到学校纪律处分或处分已解除；</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3.学习勤奋刻苦，积极进取，勇于创新；</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4.社会责任感强，具有合作精神和奉献精神，热心社会公益活动，德智体美劳全面发展。</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学生申请“小米奖助学金”，除应具备以上基本条件外，还需具备以下对应奖助学金的评选条件：</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小米奖学金</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硕士研究生：</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1.学习成绩优良，</w:t>
            </w:r>
            <w:r>
              <w:rPr>
                <w:rFonts w:hint="default" w:ascii="Times New Roman" w:hAnsi="Times New Roman" w:eastAsia="宋体" w:cs="Times New Roman"/>
                <w:i w:val="0"/>
                <w:iCs w:val="0"/>
                <w:color w:val="000000"/>
                <w:kern w:val="0"/>
                <w:sz w:val="21"/>
                <w:szCs w:val="21"/>
                <w:highlight w:val="yellow"/>
                <w:u w:val="none"/>
                <w:lang w:val="en-US" w:eastAsia="zh-CN" w:bidi="ar"/>
              </w:rPr>
              <w:t>已修读的课程成绩平均分不低于80分</w:t>
            </w:r>
            <w:r>
              <w:rPr>
                <w:rFonts w:hint="default"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2.潜心钻研，取得</w:t>
            </w:r>
            <w:r>
              <w:rPr>
                <w:rFonts w:hint="default" w:ascii="Times New Roman" w:hAnsi="Times New Roman" w:eastAsia="宋体" w:cs="Times New Roman"/>
                <w:i w:val="0"/>
                <w:iCs w:val="0"/>
                <w:color w:val="000000"/>
                <w:kern w:val="0"/>
                <w:sz w:val="21"/>
                <w:szCs w:val="21"/>
                <w:highlight w:val="yellow"/>
                <w:u w:val="none"/>
                <w:lang w:val="en-US" w:eastAsia="zh-CN" w:bidi="ar"/>
              </w:rPr>
              <w:t>一定的科研成果</w:t>
            </w:r>
            <w:r>
              <w:rPr>
                <w:rFonts w:hint="default"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3.用于申请的学术成果为申请其他奖学金未使用过的学术成果。</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本科生：</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1.当学年学生素质</w:t>
            </w:r>
            <w:r>
              <w:rPr>
                <w:rFonts w:hint="default" w:ascii="Times New Roman" w:hAnsi="Times New Roman" w:eastAsia="宋体" w:cs="Times New Roman"/>
                <w:i w:val="0"/>
                <w:iCs w:val="0"/>
                <w:color w:val="000000"/>
                <w:kern w:val="0"/>
                <w:sz w:val="21"/>
                <w:szCs w:val="21"/>
                <w:highlight w:val="yellow"/>
                <w:u w:val="none"/>
                <w:lang w:val="en-US" w:eastAsia="zh-CN" w:bidi="ar"/>
              </w:rPr>
              <w:t>综合测评成绩排名及学习成绩排名均位于班级前35%（含）</w:t>
            </w:r>
            <w:r>
              <w:rPr>
                <w:rFonts w:hint="default"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2.在省级及以上重要科技创新大赛中取得优异成绩，当学年学生素质综合测评成绩排名及学习成绩排名可放宽至前50%（含）；</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3.同一学年内未获得其它社会捐赠类奖学金。</w:t>
            </w:r>
          </w:p>
        </w:tc>
      </w:tr>
      <w:tr w14:paraId="5DB8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6" w:hRule="atLeast"/>
        </w:trPr>
        <w:tc>
          <w:tcPr>
            <w:tcW w:w="632" w:type="dxa"/>
            <w:vAlign w:val="center"/>
          </w:tcPr>
          <w:p w14:paraId="36451A4B">
            <w:pPr>
              <w:keepNext w:val="0"/>
              <w:keepLines w:val="0"/>
              <w:widowControl/>
              <w:suppressLineNumbers w:val="0"/>
              <w:jc w:val="center"/>
              <w:textAlignment w:val="center"/>
              <w:rPr>
                <w:rFonts w:hint="eastAsia" w:ascii="Times New Roman" w:hAnsi="Times New Roman" w:cs="Times New Roman" w:eastAsiaTheme="minorEastAsia"/>
                <w:color w:val="000000"/>
                <w:sz w:val="21"/>
                <w:szCs w:val="21"/>
                <w:lang w:val="en-US" w:eastAsia="zh-CN"/>
              </w:rPr>
            </w:pPr>
            <w:r>
              <w:rPr>
                <w:rFonts w:hint="eastAsia" w:ascii="Times New Roman" w:hAnsi="Times New Roman" w:cs="Times New Roman"/>
                <w:color w:val="000000"/>
                <w:sz w:val="21"/>
                <w:szCs w:val="21"/>
                <w:lang w:val="en-US" w:eastAsia="zh-CN"/>
              </w:rPr>
              <w:t>4</w:t>
            </w:r>
          </w:p>
        </w:tc>
        <w:tc>
          <w:tcPr>
            <w:tcW w:w="1582" w:type="dxa"/>
            <w:vAlign w:val="center"/>
          </w:tcPr>
          <w:p w14:paraId="140E72D6">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第十五届中国银行研究生学术之星奖学金</w:t>
            </w:r>
          </w:p>
        </w:tc>
        <w:tc>
          <w:tcPr>
            <w:tcW w:w="1740" w:type="dxa"/>
            <w:vAlign w:val="center"/>
          </w:tcPr>
          <w:p w14:paraId="09582914">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中国银行股份有限公司青岛市分行</w:t>
            </w:r>
          </w:p>
        </w:tc>
        <w:tc>
          <w:tcPr>
            <w:tcW w:w="948" w:type="dxa"/>
            <w:vAlign w:val="center"/>
          </w:tcPr>
          <w:p w14:paraId="162C93A0">
            <w:pPr>
              <w:keepNext w:val="0"/>
              <w:keepLines w:val="0"/>
              <w:widowControl/>
              <w:suppressLineNumbers w:val="0"/>
              <w:jc w:val="center"/>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5000</w:t>
            </w:r>
          </w:p>
        </w:tc>
        <w:tc>
          <w:tcPr>
            <w:tcW w:w="1763" w:type="dxa"/>
            <w:vAlign w:val="center"/>
          </w:tcPr>
          <w:p w14:paraId="47280CCF">
            <w:pPr>
              <w:keepNext w:val="0"/>
              <w:keepLines w:val="0"/>
              <w:widowControl/>
              <w:suppressLineNumbers w:val="0"/>
              <w:jc w:val="center"/>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研究生</w:t>
            </w:r>
            <w:r>
              <w:rPr>
                <w:rFonts w:hint="eastAsia" w:ascii="Times New Roman" w:hAnsi="Times New Roman" w:eastAsia="宋体" w:cs="Times New Roman"/>
                <w:i w:val="0"/>
                <w:iCs w:val="0"/>
                <w:color w:val="000000"/>
                <w:kern w:val="0"/>
                <w:sz w:val="21"/>
                <w:szCs w:val="21"/>
                <w:u w:val="none"/>
                <w:lang w:val="en-US" w:eastAsia="zh-CN" w:bidi="ar"/>
              </w:rPr>
              <w:t>（硕、博）5</w:t>
            </w:r>
            <w:r>
              <w:rPr>
                <w:rFonts w:hint="default" w:ascii="Times New Roman" w:hAnsi="Times New Roman" w:eastAsia="宋体" w:cs="Times New Roman"/>
                <w:i w:val="0"/>
                <w:iCs w:val="0"/>
                <w:color w:val="000000"/>
                <w:kern w:val="0"/>
                <w:sz w:val="21"/>
                <w:szCs w:val="21"/>
                <w:u w:val="none"/>
                <w:lang w:val="en-US" w:eastAsia="zh-CN" w:bidi="ar"/>
              </w:rPr>
              <w:t>人</w:t>
            </w:r>
          </w:p>
        </w:tc>
        <w:tc>
          <w:tcPr>
            <w:tcW w:w="2824" w:type="dxa"/>
            <w:vAlign w:val="center"/>
          </w:tcPr>
          <w:p w14:paraId="66803711">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二年级及以上研究生</w:t>
            </w:r>
          </w:p>
        </w:tc>
        <w:tc>
          <w:tcPr>
            <w:tcW w:w="6168" w:type="dxa"/>
            <w:vAlign w:val="center"/>
          </w:tcPr>
          <w:p w14:paraId="5FCD6728">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中国银行研究生学术之星奖学金</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1.爱国守法，认真执行学校的各项规章制度，积极参加集体活动，具有较高的政治素养及良好的思想品德；</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2.学习成绩优异；</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3.具有良好的科学道德修养，表现出较强的科研能力，科研成绩显著。</w:t>
            </w:r>
          </w:p>
        </w:tc>
      </w:tr>
      <w:tr w14:paraId="59A3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trPr>
        <w:tc>
          <w:tcPr>
            <w:tcW w:w="632" w:type="dxa"/>
            <w:vAlign w:val="center"/>
          </w:tcPr>
          <w:p w14:paraId="565DFBA3">
            <w:pPr>
              <w:keepNext w:val="0"/>
              <w:keepLines w:val="0"/>
              <w:widowControl/>
              <w:suppressLineNumbers w:val="0"/>
              <w:jc w:val="center"/>
              <w:textAlignment w:val="center"/>
              <w:rPr>
                <w:rFonts w:hint="eastAsia" w:ascii="Times New Roman" w:hAnsi="Times New Roman" w:cs="Times New Roman" w:eastAsiaTheme="minorEastAsia"/>
                <w:color w:val="000000"/>
                <w:sz w:val="21"/>
                <w:szCs w:val="21"/>
                <w:lang w:val="en-US" w:eastAsia="zh-CN"/>
              </w:rPr>
            </w:pPr>
            <w:r>
              <w:rPr>
                <w:rFonts w:hint="eastAsia" w:ascii="Times New Roman" w:hAnsi="Times New Roman" w:cs="Times New Roman"/>
                <w:color w:val="000000"/>
                <w:sz w:val="21"/>
                <w:szCs w:val="21"/>
                <w:lang w:val="en-US" w:eastAsia="zh-CN"/>
              </w:rPr>
              <w:t>5</w:t>
            </w:r>
          </w:p>
        </w:tc>
        <w:tc>
          <w:tcPr>
            <w:tcW w:w="1582" w:type="dxa"/>
            <w:vAlign w:val="center"/>
          </w:tcPr>
          <w:p w14:paraId="6E8B7DB2">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2026年度天泰奖学金</w:t>
            </w:r>
          </w:p>
        </w:tc>
        <w:tc>
          <w:tcPr>
            <w:tcW w:w="1740" w:type="dxa"/>
            <w:vAlign w:val="center"/>
          </w:tcPr>
          <w:p w14:paraId="7861FB90">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天泰公益基金会</w:t>
            </w:r>
          </w:p>
        </w:tc>
        <w:tc>
          <w:tcPr>
            <w:tcW w:w="948" w:type="dxa"/>
            <w:vAlign w:val="center"/>
          </w:tcPr>
          <w:p w14:paraId="61FCC4B6">
            <w:pPr>
              <w:keepNext w:val="0"/>
              <w:keepLines w:val="0"/>
              <w:widowControl/>
              <w:suppressLineNumbers w:val="0"/>
              <w:jc w:val="center"/>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5000</w:t>
            </w:r>
          </w:p>
        </w:tc>
        <w:tc>
          <w:tcPr>
            <w:tcW w:w="1763" w:type="dxa"/>
            <w:vAlign w:val="center"/>
          </w:tcPr>
          <w:p w14:paraId="39136EA2">
            <w:pPr>
              <w:keepNext w:val="0"/>
              <w:keepLines w:val="0"/>
              <w:widowControl/>
              <w:suppressLineNumbers w:val="0"/>
              <w:jc w:val="center"/>
              <w:textAlignment w:val="center"/>
              <w:rPr>
                <w:rFonts w:hint="eastAsia" w:ascii="Times New Roman" w:hAnsi="Times New Roman" w:cs="Times New Roman" w:eastAsiaTheme="minorEastAsia"/>
                <w:color w:val="000000"/>
                <w:sz w:val="21"/>
                <w:szCs w:val="21"/>
                <w:lang w:val="en-US" w:eastAsia="zh-CN"/>
              </w:rPr>
            </w:pPr>
            <w:r>
              <w:rPr>
                <w:rFonts w:hint="eastAsia" w:ascii="Times New Roman" w:hAnsi="Times New Roman" w:cs="Times New Roman"/>
                <w:color w:val="000000"/>
                <w:sz w:val="21"/>
                <w:szCs w:val="21"/>
                <w:lang w:val="en-US" w:eastAsia="zh-CN"/>
              </w:rPr>
              <w:t>1</w:t>
            </w:r>
          </w:p>
        </w:tc>
        <w:tc>
          <w:tcPr>
            <w:tcW w:w="2824" w:type="dxa"/>
            <w:vAlign w:val="center"/>
          </w:tcPr>
          <w:p w14:paraId="398801A3">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大二到大四的品学兼优的家庭经济困难本科生</w:t>
            </w:r>
          </w:p>
        </w:tc>
        <w:tc>
          <w:tcPr>
            <w:tcW w:w="6168" w:type="dxa"/>
            <w:vAlign w:val="center"/>
          </w:tcPr>
          <w:p w14:paraId="31B39A50">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1.</w:t>
            </w:r>
            <w:r>
              <w:rPr>
                <w:rFonts w:hint="default" w:ascii="Times New Roman" w:hAnsi="Times New Roman" w:eastAsia="宋体" w:cs="Times New Roman"/>
                <w:i w:val="0"/>
                <w:iCs w:val="0"/>
                <w:color w:val="000000"/>
                <w:kern w:val="0"/>
                <w:sz w:val="21"/>
                <w:szCs w:val="21"/>
                <w:highlight w:val="yellow"/>
                <w:u w:val="none"/>
                <w:lang w:val="en-US" w:eastAsia="zh-CN" w:bidi="ar"/>
              </w:rPr>
              <w:t>被认定为当学年家庭经济困难学生，生活俭朴</w:t>
            </w:r>
            <w:r>
              <w:rPr>
                <w:rFonts w:hint="eastAsia" w:ascii="Times New Roman" w:hAnsi="Times New Roman" w:eastAsia="宋体" w:cs="Times New Roman"/>
                <w:i w:val="0"/>
                <w:iCs w:val="0"/>
                <w:color w:val="000000"/>
                <w:kern w:val="0"/>
                <w:sz w:val="21"/>
                <w:szCs w:val="21"/>
                <w:highlight w:val="yellow"/>
                <w:u w:val="none"/>
                <w:lang w:val="en-US" w:eastAsia="zh-CN" w:bidi="ar"/>
              </w:rPr>
              <w:t>（25-26）</w:t>
            </w:r>
            <w:r>
              <w:rPr>
                <w:rFonts w:hint="default"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2.学习认真、刻苦，成绩优秀；</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3.</w:t>
            </w:r>
            <w:r>
              <w:rPr>
                <w:rFonts w:hint="default" w:ascii="Times New Roman" w:hAnsi="Times New Roman" w:eastAsia="宋体" w:cs="Times New Roman"/>
                <w:i w:val="0"/>
                <w:iCs w:val="0"/>
                <w:color w:val="000000"/>
                <w:kern w:val="0"/>
                <w:sz w:val="21"/>
                <w:szCs w:val="21"/>
                <w:highlight w:val="yellow"/>
                <w:u w:val="none"/>
                <w:lang w:val="en-US" w:eastAsia="zh-CN" w:bidi="ar"/>
              </w:rPr>
              <w:t>本学年接受其他资助或奖励未超过5000元。</w:t>
            </w:r>
            <w:bookmarkStart w:id="0" w:name="_GoBack"/>
            <w:bookmarkEnd w:id="0"/>
          </w:p>
        </w:tc>
      </w:tr>
      <w:tr w14:paraId="67D1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632" w:type="dxa"/>
            <w:vAlign w:val="center"/>
          </w:tcPr>
          <w:p w14:paraId="3F3001BC">
            <w:pPr>
              <w:keepNext w:val="0"/>
              <w:keepLines w:val="0"/>
              <w:widowControl/>
              <w:suppressLineNumbers w:val="0"/>
              <w:jc w:val="center"/>
              <w:textAlignment w:val="center"/>
              <w:rPr>
                <w:rFonts w:hint="eastAsia" w:ascii="Times New Roman" w:hAnsi="Times New Roman" w:cs="Times New Roman" w:eastAsiaTheme="minorEastAsia"/>
                <w:color w:val="000000"/>
                <w:sz w:val="21"/>
                <w:szCs w:val="21"/>
                <w:lang w:val="en-US" w:eastAsia="zh-CN"/>
              </w:rPr>
            </w:pPr>
            <w:r>
              <w:rPr>
                <w:rFonts w:hint="eastAsia" w:ascii="Times New Roman" w:hAnsi="Times New Roman" w:cs="Times New Roman"/>
                <w:color w:val="000000"/>
                <w:sz w:val="21"/>
                <w:szCs w:val="21"/>
                <w:lang w:val="en-US" w:eastAsia="zh-CN"/>
              </w:rPr>
              <w:t>6</w:t>
            </w:r>
          </w:p>
        </w:tc>
        <w:tc>
          <w:tcPr>
            <w:tcW w:w="1582" w:type="dxa"/>
            <w:vAlign w:val="center"/>
          </w:tcPr>
          <w:p w14:paraId="2FBF6742">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第十届德才奖学金</w:t>
            </w:r>
          </w:p>
        </w:tc>
        <w:tc>
          <w:tcPr>
            <w:tcW w:w="1740" w:type="dxa"/>
            <w:vAlign w:val="center"/>
          </w:tcPr>
          <w:p w14:paraId="5CE92046">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德才集团</w:t>
            </w:r>
          </w:p>
        </w:tc>
        <w:tc>
          <w:tcPr>
            <w:tcW w:w="948" w:type="dxa"/>
            <w:vAlign w:val="center"/>
          </w:tcPr>
          <w:p w14:paraId="7687FA56">
            <w:pPr>
              <w:keepNext w:val="0"/>
              <w:keepLines w:val="0"/>
              <w:widowControl/>
              <w:suppressLineNumbers w:val="0"/>
              <w:jc w:val="center"/>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763" w:type="dxa"/>
            <w:vAlign w:val="center"/>
          </w:tcPr>
          <w:p w14:paraId="599BBE6F">
            <w:pPr>
              <w:keepNext w:val="0"/>
              <w:keepLines w:val="0"/>
              <w:widowControl/>
              <w:suppressLineNumbers w:val="0"/>
              <w:jc w:val="center"/>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824" w:type="dxa"/>
            <w:vAlign w:val="center"/>
          </w:tcPr>
          <w:p w14:paraId="46E598A4">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大二到大四本科生</w:t>
            </w:r>
          </w:p>
        </w:tc>
        <w:tc>
          <w:tcPr>
            <w:tcW w:w="6168" w:type="dxa"/>
            <w:vAlign w:val="center"/>
          </w:tcPr>
          <w:p w14:paraId="711DB021">
            <w:pPr>
              <w:keepNext w:val="0"/>
              <w:keepLines w:val="0"/>
              <w:widowControl/>
              <w:suppressLineNumbers w:val="0"/>
              <w:jc w:val="left"/>
              <w:textAlignment w:val="center"/>
              <w:rPr>
                <w:rFonts w:hint="default" w:ascii="Times New Roman" w:hAnsi="Times New Roman" w:cs="Times New Roman"/>
                <w:color w:val="000000"/>
                <w:sz w:val="21"/>
                <w:szCs w:val="21"/>
              </w:rPr>
            </w:pPr>
            <w:r>
              <w:rPr>
                <w:rFonts w:hint="default" w:ascii="Times New Roman" w:hAnsi="Times New Roman" w:eastAsia="宋体" w:cs="Times New Roman"/>
                <w:i w:val="0"/>
                <w:iCs w:val="0"/>
                <w:color w:val="000000"/>
                <w:kern w:val="0"/>
                <w:sz w:val="21"/>
                <w:szCs w:val="21"/>
                <w:u w:val="none"/>
                <w:lang w:val="en-US" w:eastAsia="zh-CN" w:bidi="ar"/>
              </w:rPr>
              <w:t>1.当学年</w:t>
            </w:r>
            <w:r>
              <w:rPr>
                <w:rFonts w:hint="default" w:ascii="Times New Roman" w:hAnsi="Times New Roman" w:eastAsia="宋体" w:cs="Times New Roman"/>
                <w:i w:val="0"/>
                <w:iCs w:val="0"/>
                <w:color w:val="000000"/>
                <w:kern w:val="0"/>
                <w:sz w:val="21"/>
                <w:szCs w:val="21"/>
                <w:highlight w:val="yellow"/>
                <w:u w:val="none"/>
                <w:lang w:val="en-US" w:eastAsia="zh-CN" w:bidi="ar"/>
              </w:rPr>
              <w:t>综合测评成绩列班级（专业）前30%</w:t>
            </w:r>
            <w:r>
              <w:rPr>
                <w:rFonts w:hint="default"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2.富有爱心，乐于助人，积极参加社会公益实践活动。</w:t>
            </w:r>
          </w:p>
        </w:tc>
      </w:tr>
      <w:tr w14:paraId="64F7A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632" w:type="dxa"/>
            <w:vAlign w:val="center"/>
          </w:tcPr>
          <w:p w14:paraId="0295E083">
            <w:pPr>
              <w:jc w:val="center"/>
              <w:rPr>
                <w:rFonts w:hint="eastAsia" w:ascii="Times New Roman" w:hAnsi="Times New Roman" w:cs="Times New Roman"/>
                <w:color w:val="000000"/>
                <w:sz w:val="21"/>
                <w:szCs w:val="21"/>
                <w:lang w:val="en-US" w:eastAsia="zh-CN"/>
              </w:rPr>
            </w:pPr>
            <w:r>
              <w:rPr>
                <w:rFonts w:hint="eastAsia"/>
                <w:color w:val="000000"/>
                <w:lang w:val="en-US" w:eastAsia="zh-CN"/>
              </w:rPr>
              <w:t>7</w:t>
            </w:r>
          </w:p>
        </w:tc>
        <w:tc>
          <w:tcPr>
            <w:tcW w:w="1582" w:type="dxa"/>
            <w:vAlign w:val="center"/>
          </w:tcPr>
          <w:p w14:paraId="57E6360A">
            <w:pPr>
              <w:rPr>
                <w:rFonts w:hint="default" w:ascii="Times New Roman" w:hAnsi="Times New Roman" w:eastAsia="宋体" w:cs="Times New Roman"/>
                <w:i w:val="0"/>
                <w:iCs w:val="0"/>
                <w:color w:val="000000"/>
                <w:kern w:val="0"/>
                <w:sz w:val="21"/>
                <w:szCs w:val="21"/>
                <w:u w:val="none"/>
                <w:lang w:val="en-US" w:eastAsia="zh-CN" w:bidi="ar"/>
              </w:rPr>
            </w:pPr>
            <w:r>
              <w:rPr>
                <w:rFonts w:hint="eastAsia"/>
                <w:color w:val="000000"/>
              </w:rPr>
              <w:t>競进奖学金</w:t>
            </w:r>
          </w:p>
        </w:tc>
        <w:tc>
          <w:tcPr>
            <w:tcW w:w="1740" w:type="dxa"/>
            <w:vAlign w:val="center"/>
          </w:tcPr>
          <w:p w14:paraId="4E71D4CD">
            <w:pPr>
              <w:rPr>
                <w:rFonts w:hint="default" w:ascii="Times New Roman" w:hAnsi="Times New Roman" w:eastAsia="宋体" w:cs="Times New Roman"/>
                <w:i w:val="0"/>
                <w:iCs w:val="0"/>
                <w:color w:val="000000"/>
                <w:kern w:val="0"/>
                <w:sz w:val="21"/>
                <w:szCs w:val="21"/>
                <w:u w:val="none"/>
                <w:lang w:val="en-US" w:eastAsia="zh-CN" w:bidi="ar"/>
              </w:rPr>
            </w:pPr>
            <w:r>
              <w:rPr>
                <w:rFonts w:hint="eastAsia"/>
                <w:color w:val="000000"/>
                <w:szCs w:val="21"/>
              </w:rPr>
              <w:t>荣成海兴水产有限公司、山东俚岛海洋科技股份有限公司</w:t>
            </w:r>
          </w:p>
        </w:tc>
        <w:tc>
          <w:tcPr>
            <w:tcW w:w="948" w:type="dxa"/>
            <w:vAlign w:val="center"/>
          </w:tcPr>
          <w:p w14:paraId="0A9715DE">
            <w:pPr>
              <w:rPr>
                <w:rFonts w:hint="default" w:ascii="Times New Roman" w:hAnsi="Times New Roman" w:eastAsia="宋体" w:cs="Times New Roman"/>
                <w:i w:val="0"/>
                <w:iCs w:val="0"/>
                <w:color w:val="000000"/>
                <w:kern w:val="0"/>
                <w:sz w:val="21"/>
                <w:szCs w:val="21"/>
                <w:u w:val="none"/>
                <w:lang w:val="en-US" w:eastAsia="zh-CN" w:bidi="ar"/>
              </w:rPr>
            </w:pPr>
            <w:r>
              <w:rPr>
                <w:rFonts w:hint="eastAsia"/>
                <w:color w:val="000000"/>
              </w:rPr>
              <w:t>10000</w:t>
            </w:r>
          </w:p>
        </w:tc>
        <w:tc>
          <w:tcPr>
            <w:tcW w:w="1763" w:type="dxa"/>
            <w:vAlign w:val="center"/>
          </w:tcPr>
          <w:p w14:paraId="1D5AE2F5">
            <w:pPr>
              <w:jc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olor w:val="000000"/>
              </w:rPr>
              <w:t>3</w:t>
            </w:r>
          </w:p>
        </w:tc>
        <w:tc>
          <w:tcPr>
            <w:tcW w:w="2824" w:type="dxa"/>
            <w:vAlign w:val="center"/>
          </w:tcPr>
          <w:p w14:paraId="29FCB22C">
            <w:pPr>
              <w:rPr>
                <w:rFonts w:hint="default" w:ascii="Times New Roman" w:hAnsi="Times New Roman" w:eastAsia="宋体" w:cs="Times New Roman"/>
                <w:i w:val="0"/>
                <w:iCs w:val="0"/>
                <w:color w:val="000000"/>
                <w:kern w:val="0"/>
                <w:sz w:val="21"/>
                <w:szCs w:val="21"/>
                <w:u w:val="none"/>
                <w:lang w:val="en-US" w:eastAsia="zh-CN" w:bidi="ar"/>
              </w:rPr>
            </w:pPr>
            <w:r>
              <w:rPr>
                <w:rFonts w:hint="eastAsia"/>
                <w:color w:val="000000"/>
                <w:lang w:val="en-US" w:eastAsia="zh-CN"/>
              </w:rPr>
              <w:t>10000元/人</w:t>
            </w:r>
          </w:p>
        </w:tc>
        <w:tc>
          <w:tcPr>
            <w:tcW w:w="6168" w:type="dxa"/>
            <w:vAlign w:val="center"/>
          </w:tcPr>
          <w:p w14:paraId="403FA97A">
            <w:pPr>
              <w:widowControl/>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olor w:val="000000"/>
              </w:rPr>
              <w:t>海洋生命学院的在遗传学领域学术表现优异的全日制在校研究生，博士2人、硕士1人</w:t>
            </w:r>
          </w:p>
        </w:tc>
      </w:tr>
    </w:tbl>
    <w:p w14:paraId="437D4F2D">
      <w:pPr>
        <w:rPr>
          <w:rFonts w:hint="eastAsia" w:ascii="黑体" w:eastAsia="黑体"/>
          <w:sz w:val="24"/>
        </w:rPr>
      </w:pPr>
    </w:p>
    <w:p w14:paraId="789E5FA4">
      <w:pPr>
        <w:rPr>
          <w:rFonts w:hint="eastAsia" w:ascii="黑体" w:eastAsia="黑体"/>
          <w:sz w:val="24"/>
        </w:rPr>
      </w:pPr>
    </w:p>
    <w:p w14:paraId="01733D8D">
      <w:pPr>
        <w:rPr>
          <w:rFonts w:hint="eastAsia" w:ascii="黑体" w:eastAsia="黑体"/>
          <w:sz w:val="24"/>
        </w:rPr>
      </w:pPr>
    </w:p>
    <w:p w14:paraId="3F7D243F">
      <w:pPr>
        <w:rPr>
          <w:rFonts w:ascii="黑体" w:eastAsia="黑体"/>
          <w:sz w:val="24"/>
        </w:rPr>
      </w:pPr>
      <w:r>
        <w:rPr>
          <w:rFonts w:hint="eastAsia" w:ascii="黑体" w:eastAsia="黑体"/>
          <w:sz w:val="24"/>
        </w:rPr>
        <w:t>备注：</w:t>
      </w:r>
    </w:p>
    <w:p w14:paraId="3EE453A3">
      <w:pPr>
        <w:pStyle w:val="13"/>
        <w:numPr>
          <w:ilvl w:val="0"/>
          <w:numId w:val="1"/>
        </w:numPr>
        <w:ind w:firstLineChars="0"/>
        <w:rPr>
          <w:rFonts w:ascii="黑体" w:eastAsia="黑体"/>
          <w:sz w:val="24"/>
        </w:rPr>
      </w:pPr>
      <w:r>
        <w:rPr>
          <w:rFonts w:hint="eastAsia" w:ascii="黑体" w:eastAsia="黑体"/>
          <w:sz w:val="24"/>
        </w:rPr>
        <w:t>评审基本条件。本科生须</w:t>
      </w:r>
      <w:r>
        <w:rPr>
          <w:rFonts w:ascii="黑体" w:eastAsia="黑体"/>
          <w:sz w:val="24"/>
        </w:rPr>
        <w:t>符合《</w:t>
      </w:r>
      <w:r>
        <w:rPr>
          <w:rFonts w:hint="eastAsia" w:ascii="黑体" w:eastAsia="黑体"/>
          <w:sz w:val="24"/>
        </w:rPr>
        <w:t>中国海洋大学</w:t>
      </w:r>
      <w:r>
        <w:rPr>
          <w:rFonts w:ascii="黑体" w:eastAsia="黑体"/>
          <w:sz w:val="24"/>
        </w:rPr>
        <w:t>本科学生奖学金评审办法》</w:t>
      </w:r>
      <w:r>
        <w:rPr>
          <w:rFonts w:hint="eastAsia" w:ascii="黑体" w:eastAsia="黑体"/>
          <w:sz w:val="24"/>
        </w:rPr>
        <w:t>中</w:t>
      </w:r>
      <w:r>
        <w:rPr>
          <w:rFonts w:ascii="黑体" w:eastAsia="黑体"/>
          <w:sz w:val="24"/>
        </w:rPr>
        <w:t>第五条“</w:t>
      </w:r>
      <w:r>
        <w:rPr>
          <w:rFonts w:hint="eastAsia" w:ascii="黑体" w:eastAsia="黑体"/>
          <w:sz w:val="24"/>
        </w:rPr>
        <w:t>评审基本条件</w:t>
      </w:r>
      <w:r>
        <w:rPr>
          <w:rFonts w:ascii="黑体" w:eastAsia="黑体"/>
          <w:sz w:val="24"/>
        </w:rPr>
        <w:t>”</w:t>
      </w:r>
      <w:r>
        <w:rPr>
          <w:rFonts w:hint="eastAsia" w:ascii="黑体" w:eastAsia="黑体"/>
          <w:sz w:val="24"/>
        </w:rPr>
        <w:t>，研究生须符合《中国海洋大学研究生资助与奖励办法》中第二条基本条件的</w:t>
      </w:r>
      <w:r>
        <w:rPr>
          <w:rFonts w:ascii="黑体" w:eastAsia="黑体"/>
          <w:sz w:val="24"/>
        </w:rPr>
        <w:t>前提下，符合以</w:t>
      </w:r>
      <w:r>
        <w:rPr>
          <w:rFonts w:hint="eastAsia" w:ascii="黑体" w:eastAsia="黑体"/>
          <w:sz w:val="24"/>
        </w:rPr>
        <w:t>上</w:t>
      </w:r>
      <w:r>
        <w:rPr>
          <w:rFonts w:ascii="黑体" w:eastAsia="黑体"/>
          <w:sz w:val="24"/>
        </w:rPr>
        <w:t>各项目评选条件</w:t>
      </w:r>
      <w:r>
        <w:rPr>
          <w:rFonts w:hint="eastAsia" w:ascii="黑体" w:eastAsia="黑体"/>
          <w:sz w:val="24"/>
        </w:rPr>
        <w:t>。</w:t>
      </w:r>
    </w:p>
    <w:p w14:paraId="58696A62">
      <w:pPr>
        <w:pStyle w:val="13"/>
        <w:numPr>
          <w:ilvl w:val="0"/>
          <w:numId w:val="1"/>
        </w:numPr>
        <w:ind w:firstLineChars="0"/>
        <w:rPr>
          <w:rFonts w:ascii="黑体" w:eastAsia="黑体"/>
          <w:sz w:val="24"/>
        </w:rPr>
      </w:pPr>
      <w:r>
        <w:rPr>
          <w:rFonts w:hint="eastAsia" w:ascii="黑体" w:eastAsia="黑体"/>
          <w:sz w:val="24"/>
        </w:rPr>
        <w:t>兼得原则。根据</w:t>
      </w:r>
      <w:r>
        <w:rPr>
          <w:rFonts w:ascii="黑体" w:eastAsia="黑体"/>
          <w:sz w:val="24"/>
        </w:rPr>
        <w:t>《</w:t>
      </w:r>
      <w:r>
        <w:rPr>
          <w:rFonts w:hint="eastAsia" w:ascii="黑体" w:eastAsia="黑体"/>
          <w:sz w:val="24"/>
        </w:rPr>
        <w:t>中国海洋大学</w:t>
      </w:r>
      <w:r>
        <w:rPr>
          <w:rFonts w:ascii="黑体" w:eastAsia="黑体"/>
          <w:sz w:val="24"/>
        </w:rPr>
        <w:t>本科学生奖学金评审办法》</w:t>
      </w:r>
      <w:r>
        <w:rPr>
          <w:rFonts w:hint="eastAsia" w:ascii="黑体" w:eastAsia="黑体"/>
          <w:sz w:val="24"/>
        </w:rPr>
        <w:t>规定，</w:t>
      </w:r>
      <w:r>
        <w:rPr>
          <w:rFonts w:hint="eastAsia" w:ascii="黑体" w:eastAsia="黑体"/>
          <w:color w:val="FF0000"/>
          <w:sz w:val="24"/>
        </w:rPr>
        <w:t>本科生奖学金遵循“大额不兼”的原则，原则上5</w:t>
      </w:r>
      <w:r>
        <w:rPr>
          <w:rFonts w:ascii="黑体" w:eastAsia="黑体"/>
          <w:color w:val="FF0000"/>
          <w:sz w:val="24"/>
        </w:rPr>
        <w:t>000</w:t>
      </w:r>
      <w:r>
        <w:rPr>
          <w:rFonts w:hint="eastAsia" w:ascii="黑体" w:eastAsia="黑体"/>
          <w:color w:val="FF0000"/>
          <w:sz w:val="24"/>
        </w:rPr>
        <w:t>元及以上的社会捐赠奖学金之间，与政府类奖学金之间均不可兼得。</w:t>
      </w:r>
      <w:r>
        <w:rPr>
          <w:rFonts w:hint="eastAsia" w:ascii="黑体" w:eastAsia="黑体"/>
          <w:sz w:val="24"/>
        </w:rPr>
        <w:t>研究生奖学金兼得原则见《中国海洋大学研究生资助与奖励办法》政策解读中第八条之规定。</w:t>
      </w:r>
    </w:p>
    <w:p w14:paraId="5DD40739">
      <w:pPr>
        <w:pStyle w:val="13"/>
        <w:numPr>
          <w:ilvl w:val="0"/>
          <w:numId w:val="1"/>
        </w:numPr>
        <w:ind w:firstLineChars="0"/>
        <w:rPr>
          <w:rFonts w:ascii="黑体" w:eastAsia="黑体"/>
          <w:sz w:val="24"/>
        </w:rPr>
      </w:pPr>
      <w:r>
        <w:rPr>
          <w:rFonts w:hint="eastAsia" w:ascii="黑体" w:eastAsia="黑体"/>
          <w:sz w:val="24"/>
        </w:rPr>
        <w:t>因社会捐赠奖助学金机动性的特点，以上列表项目仅为截止目前具备启动条件的项目，本年度后续将会有其他可以启动的奖助学金项目，届时</w:t>
      </w:r>
      <w:r>
        <w:rPr>
          <w:rFonts w:hint="eastAsia" w:ascii="黑体" w:eastAsia="黑体"/>
          <w:sz w:val="24"/>
          <w:lang w:val="en-US" w:eastAsia="zh-CN"/>
        </w:rPr>
        <w:t>由管理委员会办公室</w:t>
      </w:r>
      <w:r>
        <w:rPr>
          <w:rFonts w:hint="eastAsia" w:ascii="黑体" w:eastAsia="黑体"/>
          <w:sz w:val="24"/>
        </w:rPr>
        <w:t>单独向各单位发送通知，敬请关注。</w:t>
      </w:r>
    </w:p>
    <w:sectPr>
      <w:footerReference r:id="rId3" w:type="default"/>
      <w:pgSz w:w="16838" w:h="11906" w:orient="landscape"/>
      <w:pgMar w:top="1418" w:right="1440" w:bottom="1418"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58342218"/>
      <w:docPartObj>
        <w:docPartGallery w:val="autotext"/>
      </w:docPartObj>
    </w:sdtPr>
    <w:sdtContent>
      <w:p w14:paraId="5A974C48">
        <w:pPr>
          <w:pStyle w:val="4"/>
          <w:jc w:val="cente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8</w:t>
        </w:r>
        <w:r>
          <w:rPr>
            <w:rFonts w:ascii="Times New Roman" w:hAnsi="Times New Roman" w:cs="Times New Roman"/>
          </w:rPr>
          <w:fldChar w:fldCharType="end"/>
        </w:r>
      </w:p>
    </w:sdtContent>
  </w:sdt>
  <w:p w14:paraId="2897856D">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FA5E18"/>
    <w:multiLevelType w:val="multilevel"/>
    <w:tmpl w:val="44FA5E1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Q0Zjg1MjYyMjBmNGY0MDQwNmFhZDczYTIxNzNlMjgifQ=="/>
  </w:docVars>
  <w:rsids>
    <w:rsidRoot w:val="00ED651F"/>
    <w:rsid w:val="00025C28"/>
    <w:rsid w:val="00031599"/>
    <w:rsid w:val="00041613"/>
    <w:rsid w:val="0005134C"/>
    <w:rsid w:val="00064196"/>
    <w:rsid w:val="00093DD8"/>
    <w:rsid w:val="000974EF"/>
    <w:rsid w:val="000A0161"/>
    <w:rsid w:val="000A22B6"/>
    <w:rsid w:val="000B24EA"/>
    <w:rsid w:val="000B5FCB"/>
    <w:rsid w:val="000C098B"/>
    <w:rsid w:val="000D0C15"/>
    <w:rsid w:val="000D6277"/>
    <w:rsid w:val="000F2EB9"/>
    <w:rsid w:val="00100907"/>
    <w:rsid w:val="00101DA0"/>
    <w:rsid w:val="001056D7"/>
    <w:rsid w:val="001066D8"/>
    <w:rsid w:val="00121116"/>
    <w:rsid w:val="00121552"/>
    <w:rsid w:val="001220C3"/>
    <w:rsid w:val="00124BF5"/>
    <w:rsid w:val="00126DB6"/>
    <w:rsid w:val="001309C4"/>
    <w:rsid w:val="001315EA"/>
    <w:rsid w:val="00136199"/>
    <w:rsid w:val="001367C9"/>
    <w:rsid w:val="00140F22"/>
    <w:rsid w:val="00145DC3"/>
    <w:rsid w:val="00151C2C"/>
    <w:rsid w:val="001543E2"/>
    <w:rsid w:val="00156AC0"/>
    <w:rsid w:val="0016504D"/>
    <w:rsid w:val="00177709"/>
    <w:rsid w:val="00183830"/>
    <w:rsid w:val="00183B91"/>
    <w:rsid w:val="00193C66"/>
    <w:rsid w:val="001950D8"/>
    <w:rsid w:val="001A28AC"/>
    <w:rsid w:val="001B1491"/>
    <w:rsid w:val="001D1FE4"/>
    <w:rsid w:val="001E474F"/>
    <w:rsid w:val="001F55CC"/>
    <w:rsid w:val="00200835"/>
    <w:rsid w:val="002030C4"/>
    <w:rsid w:val="002069AD"/>
    <w:rsid w:val="0021052E"/>
    <w:rsid w:val="00212F66"/>
    <w:rsid w:val="00236819"/>
    <w:rsid w:val="00240349"/>
    <w:rsid w:val="00240ACF"/>
    <w:rsid w:val="00246F49"/>
    <w:rsid w:val="002616A1"/>
    <w:rsid w:val="002701F9"/>
    <w:rsid w:val="002778B8"/>
    <w:rsid w:val="002943AA"/>
    <w:rsid w:val="00294E74"/>
    <w:rsid w:val="002964BA"/>
    <w:rsid w:val="002A4E46"/>
    <w:rsid w:val="002B4F98"/>
    <w:rsid w:val="002B5AC3"/>
    <w:rsid w:val="002C02FD"/>
    <w:rsid w:val="002D2DB5"/>
    <w:rsid w:val="002D34CB"/>
    <w:rsid w:val="002E782D"/>
    <w:rsid w:val="00301D81"/>
    <w:rsid w:val="00301F32"/>
    <w:rsid w:val="00323691"/>
    <w:rsid w:val="00323A40"/>
    <w:rsid w:val="00330321"/>
    <w:rsid w:val="00336A52"/>
    <w:rsid w:val="00340386"/>
    <w:rsid w:val="00340D58"/>
    <w:rsid w:val="00340F0F"/>
    <w:rsid w:val="00346365"/>
    <w:rsid w:val="00353A2F"/>
    <w:rsid w:val="003569A6"/>
    <w:rsid w:val="00360C7B"/>
    <w:rsid w:val="003611B2"/>
    <w:rsid w:val="00364024"/>
    <w:rsid w:val="00375E53"/>
    <w:rsid w:val="00376333"/>
    <w:rsid w:val="00380B25"/>
    <w:rsid w:val="003876C1"/>
    <w:rsid w:val="003956C6"/>
    <w:rsid w:val="003A28D4"/>
    <w:rsid w:val="003B7CBE"/>
    <w:rsid w:val="003C11F4"/>
    <w:rsid w:val="003C1D29"/>
    <w:rsid w:val="003D2034"/>
    <w:rsid w:val="003E7CF5"/>
    <w:rsid w:val="003F42D2"/>
    <w:rsid w:val="00404307"/>
    <w:rsid w:val="004075F3"/>
    <w:rsid w:val="00417DD1"/>
    <w:rsid w:val="00422A36"/>
    <w:rsid w:val="00422F2D"/>
    <w:rsid w:val="004456C3"/>
    <w:rsid w:val="00445EE0"/>
    <w:rsid w:val="00451D46"/>
    <w:rsid w:val="004614CB"/>
    <w:rsid w:val="00464B9A"/>
    <w:rsid w:val="0047142C"/>
    <w:rsid w:val="00475B98"/>
    <w:rsid w:val="0048413F"/>
    <w:rsid w:val="00486C1D"/>
    <w:rsid w:val="0049173F"/>
    <w:rsid w:val="004A03CF"/>
    <w:rsid w:val="004A06B1"/>
    <w:rsid w:val="004A64E2"/>
    <w:rsid w:val="004C2E23"/>
    <w:rsid w:val="004C70D0"/>
    <w:rsid w:val="004E2A2D"/>
    <w:rsid w:val="004E2EAA"/>
    <w:rsid w:val="0050736E"/>
    <w:rsid w:val="00511B99"/>
    <w:rsid w:val="00560DE6"/>
    <w:rsid w:val="00566C53"/>
    <w:rsid w:val="00566E4F"/>
    <w:rsid w:val="00590ADB"/>
    <w:rsid w:val="0059250D"/>
    <w:rsid w:val="005A36A4"/>
    <w:rsid w:val="005A373A"/>
    <w:rsid w:val="005A5270"/>
    <w:rsid w:val="005B0338"/>
    <w:rsid w:val="005C3210"/>
    <w:rsid w:val="005D3FE0"/>
    <w:rsid w:val="005E56A4"/>
    <w:rsid w:val="00603BAA"/>
    <w:rsid w:val="00607181"/>
    <w:rsid w:val="00617E9A"/>
    <w:rsid w:val="0062560D"/>
    <w:rsid w:val="00632CB5"/>
    <w:rsid w:val="00650435"/>
    <w:rsid w:val="006541B9"/>
    <w:rsid w:val="00655258"/>
    <w:rsid w:val="00677A80"/>
    <w:rsid w:val="00684DA2"/>
    <w:rsid w:val="00695FE6"/>
    <w:rsid w:val="00696F8B"/>
    <w:rsid w:val="00697A0B"/>
    <w:rsid w:val="006C07EC"/>
    <w:rsid w:val="006C6BB9"/>
    <w:rsid w:val="006D3A6F"/>
    <w:rsid w:val="006E298D"/>
    <w:rsid w:val="00706133"/>
    <w:rsid w:val="00710844"/>
    <w:rsid w:val="00712501"/>
    <w:rsid w:val="00723808"/>
    <w:rsid w:val="00734E50"/>
    <w:rsid w:val="00737D67"/>
    <w:rsid w:val="00737E42"/>
    <w:rsid w:val="007417B3"/>
    <w:rsid w:val="00747DD1"/>
    <w:rsid w:val="00755C8D"/>
    <w:rsid w:val="00776634"/>
    <w:rsid w:val="00785298"/>
    <w:rsid w:val="007A0557"/>
    <w:rsid w:val="007A1FED"/>
    <w:rsid w:val="007A4C36"/>
    <w:rsid w:val="007B3290"/>
    <w:rsid w:val="007B53DC"/>
    <w:rsid w:val="007C4DAC"/>
    <w:rsid w:val="007C682E"/>
    <w:rsid w:val="007E11D2"/>
    <w:rsid w:val="007F5F17"/>
    <w:rsid w:val="00805541"/>
    <w:rsid w:val="0080739C"/>
    <w:rsid w:val="00812809"/>
    <w:rsid w:val="00812E0B"/>
    <w:rsid w:val="00834B35"/>
    <w:rsid w:val="008421D6"/>
    <w:rsid w:val="00851E1B"/>
    <w:rsid w:val="00857AFC"/>
    <w:rsid w:val="00860C81"/>
    <w:rsid w:val="00862BE9"/>
    <w:rsid w:val="00864828"/>
    <w:rsid w:val="0087632A"/>
    <w:rsid w:val="008928A2"/>
    <w:rsid w:val="008A2C1E"/>
    <w:rsid w:val="008C045E"/>
    <w:rsid w:val="008C4BF0"/>
    <w:rsid w:val="008D002A"/>
    <w:rsid w:val="00903036"/>
    <w:rsid w:val="00913D1F"/>
    <w:rsid w:val="009165A1"/>
    <w:rsid w:val="009269DC"/>
    <w:rsid w:val="0093291C"/>
    <w:rsid w:val="0094187D"/>
    <w:rsid w:val="00943EED"/>
    <w:rsid w:val="00945312"/>
    <w:rsid w:val="00953F2C"/>
    <w:rsid w:val="009569F5"/>
    <w:rsid w:val="00962B51"/>
    <w:rsid w:val="0098246F"/>
    <w:rsid w:val="009843DE"/>
    <w:rsid w:val="00991297"/>
    <w:rsid w:val="00991C81"/>
    <w:rsid w:val="0099634E"/>
    <w:rsid w:val="00996435"/>
    <w:rsid w:val="009B738D"/>
    <w:rsid w:val="009E1291"/>
    <w:rsid w:val="009E24D4"/>
    <w:rsid w:val="009E48FE"/>
    <w:rsid w:val="009E4FBC"/>
    <w:rsid w:val="009F14AE"/>
    <w:rsid w:val="009F16E9"/>
    <w:rsid w:val="009F48B7"/>
    <w:rsid w:val="009F524E"/>
    <w:rsid w:val="00A015CB"/>
    <w:rsid w:val="00A05D1B"/>
    <w:rsid w:val="00A1426B"/>
    <w:rsid w:val="00A15237"/>
    <w:rsid w:val="00A15767"/>
    <w:rsid w:val="00A26586"/>
    <w:rsid w:val="00A3501C"/>
    <w:rsid w:val="00A35F0E"/>
    <w:rsid w:val="00A524E9"/>
    <w:rsid w:val="00A529DF"/>
    <w:rsid w:val="00A61748"/>
    <w:rsid w:val="00A676D7"/>
    <w:rsid w:val="00A7768B"/>
    <w:rsid w:val="00A95C05"/>
    <w:rsid w:val="00AA0E03"/>
    <w:rsid w:val="00AA44BE"/>
    <w:rsid w:val="00AF4EC0"/>
    <w:rsid w:val="00AF7745"/>
    <w:rsid w:val="00B26763"/>
    <w:rsid w:val="00B305EC"/>
    <w:rsid w:val="00B315A8"/>
    <w:rsid w:val="00B46FF0"/>
    <w:rsid w:val="00B515A1"/>
    <w:rsid w:val="00B52AA6"/>
    <w:rsid w:val="00B600A8"/>
    <w:rsid w:val="00B63AB9"/>
    <w:rsid w:val="00B83F40"/>
    <w:rsid w:val="00BA6EF2"/>
    <w:rsid w:val="00BB571A"/>
    <w:rsid w:val="00BD214E"/>
    <w:rsid w:val="00BD5B21"/>
    <w:rsid w:val="00BE1FE9"/>
    <w:rsid w:val="00BE6398"/>
    <w:rsid w:val="00BE6A55"/>
    <w:rsid w:val="00BF1A4D"/>
    <w:rsid w:val="00BF2869"/>
    <w:rsid w:val="00BF3DF0"/>
    <w:rsid w:val="00BF4767"/>
    <w:rsid w:val="00BF7297"/>
    <w:rsid w:val="00C111A8"/>
    <w:rsid w:val="00C1158C"/>
    <w:rsid w:val="00C11C3F"/>
    <w:rsid w:val="00C33244"/>
    <w:rsid w:val="00C34C83"/>
    <w:rsid w:val="00C360C4"/>
    <w:rsid w:val="00C50988"/>
    <w:rsid w:val="00C56F55"/>
    <w:rsid w:val="00C64AB3"/>
    <w:rsid w:val="00C7199A"/>
    <w:rsid w:val="00C81465"/>
    <w:rsid w:val="00C833E5"/>
    <w:rsid w:val="00C8352D"/>
    <w:rsid w:val="00C90530"/>
    <w:rsid w:val="00C90C44"/>
    <w:rsid w:val="00C960AF"/>
    <w:rsid w:val="00C97BBE"/>
    <w:rsid w:val="00CA0C0B"/>
    <w:rsid w:val="00CA4A6A"/>
    <w:rsid w:val="00CA7285"/>
    <w:rsid w:val="00CB7C61"/>
    <w:rsid w:val="00CC3398"/>
    <w:rsid w:val="00CC5293"/>
    <w:rsid w:val="00CC62BB"/>
    <w:rsid w:val="00CC7F3C"/>
    <w:rsid w:val="00CD1645"/>
    <w:rsid w:val="00CE57E9"/>
    <w:rsid w:val="00CE6662"/>
    <w:rsid w:val="00CF1F15"/>
    <w:rsid w:val="00D41481"/>
    <w:rsid w:val="00D44E85"/>
    <w:rsid w:val="00D46774"/>
    <w:rsid w:val="00D603EE"/>
    <w:rsid w:val="00D6268E"/>
    <w:rsid w:val="00D82C4B"/>
    <w:rsid w:val="00D91583"/>
    <w:rsid w:val="00D922C2"/>
    <w:rsid w:val="00DA072E"/>
    <w:rsid w:val="00DA1A19"/>
    <w:rsid w:val="00DA22F7"/>
    <w:rsid w:val="00DB2AE0"/>
    <w:rsid w:val="00DB3C1D"/>
    <w:rsid w:val="00DC7F56"/>
    <w:rsid w:val="00DE0DF2"/>
    <w:rsid w:val="00E02D7F"/>
    <w:rsid w:val="00E079E8"/>
    <w:rsid w:val="00E12A02"/>
    <w:rsid w:val="00E136CB"/>
    <w:rsid w:val="00E1773E"/>
    <w:rsid w:val="00E41FAD"/>
    <w:rsid w:val="00E4479B"/>
    <w:rsid w:val="00E4610B"/>
    <w:rsid w:val="00E5039B"/>
    <w:rsid w:val="00E51313"/>
    <w:rsid w:val="00E52D49"/>
    <w:rsid w:val="00E614B0"/>
    <w:rsid w:val="00E723D2"/>
    <w:rsid w:val="00E80EEA"/>
    <w:rsid w:val="00E87A05"/>
    <w:rsid w:val="00E9214C"/>
    <w:rsid w:val="00EA119A"/>
    <w:rsid w:val="00EB047F"/>
    <w:rsid w:val="00ED5873"/>
    <w:rsid w:val="00ED6169"/>
    <w:rsid w:val="00ED651F"/>
    <w:rsid w:val="00EE0E7F"/>
    <w:rsid w:val="00EF7067"/>
    <w:rsid w:val="00F02171"/>
    <w:rsid w:val="00F03943"/>
    <w:rsid w:val="00F11050"/>
    <w:rsid w:val="00F15AA4"/>
    <w:rsid w:val="00F248E5"/>
    <w:rsid w:val="00F312B5"/>
    <w:rsid w:val="00F40C55"/>
    <w:rsid w:val="00F4459A"/>
    <w:rsid w:val="00F5475B"/>
    <w:rsid w:val="00F54D04"/>
    <w:rsid w:val="00F6755F"/>
    <w:rsid w:val="00F6794D"/>
    <w:rsid w:val="00F82E7F"/>
    <w:rsid w:val="00F840E5"/>
    <w:rsid w:val="00FA33D3"/>
    <w:rsid w:val="00FA65A7"/>
    <w:rsid w:val="00FB0611"/>
    <w:rsid w:val="00FB5F20"/>
    <w:rsid w:val="00FC7EED"/>
    <w:rsid w:val="00FD2E8E"/>
    <w:rsid w:val="00FD40A8"/>
    <w:rsid w:val="00FF0902"/>
    <w:rsid w:val="00FF0F0D"/>
    <w:rsid w:val="00FF2BBA"/>
    <w:rsid w:val="0188591D"/>
    <w:rsid w:val="04830E6E"/>
    <w:rsid w:val="05C0008F"/>
    <w:rsid w:val="07E55609"/>
    <w:rsid w:val="09F2225F"/>
    <w:rsid w:val="0AF77343"/>
    <w:rsid w:val="0BF35D7C"/>
    <w:rsid w:val="12747A6B"/>
    <w:rsid w:val="12F13E50"/>
    <w:rsid w:val="13F81399"/>
    <w:rsid w:val="14A5642A"/>
    <w:rsid w:val="1542409B"/>
    <w:rsid w:val="163A7E23"/>
    <w:rsid w:val="17D21D16"/>
    <w:rsid w:val="1C7907CE"/>
    <w:rsid w:val="1DA22ADD"/>
    <w:rsid w:val="1E6D69DA"/>
    <w:rsid w:val="1F330BC9"/>
    <w:rsid w:val="23A4011F"/>
    <w:rsid w:val="241F2D41"/>
    <w:rsid w:val="2C087E57"/>
    <w:rsid w:val="2C91217E"/>
    <w:rsid w:val="2F3E7229"/>
    <w:rsid w:val="2F8B3566"/>
    <w:rsid w:val="30CA2FA6"/>
    <w:rsid w:val="35305866"/>
    <w:rsid w:val="3A013C48"/>
    <w:rsid w:val="3A900B55"/>
    <w:rsid w:val="433848E7"/>
    <w:rsid w:val="453C2005"/>
    <w:rsid w:val="4B412E32"/>
    <w:rsid w:val="53A35AE1"/>
    <w:rsid w:val="596422F8"/>
    <w:rsid w:val="5B75081C"/>
    <w:rsid w:val="5C5804DA"/>
    <w:rsid w:val="611B187D"/>
    <w:rsid w:val="63FC0E15"/>
    <w:rsid w:val="700D5716"/>
    <w:rsid w:val="748D279E"/>
    <w:rsid w:val="78AF1189"/>
    <w:rsid w:val="79E47C03"/>
    <w:rsid w:val="7E0B741D"/>
    <w:rsid w:val="7EFB3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日期 字符"/>
    <w:basedOn w:val="8"/>
    <w:link w:val="2"/>
    <w:semiHidden/>
    <w:qFormat/>
    <w:uiPriority w:val="99"/>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paragraph" w:styleId="13">
    <w:name w:val="List Paragraph"/>
    <w:basedOn w:val="1"/>
    <w:qFormat/>
    <w:uiPriority w:val="99"/>
    <w:pPr>
      <w:ind w:firstLine="420" w:firstLineChars="200"/>
    </w:pPr>
  </w:style>
  <w:style w:type="paragraph" w:customStyle="1" w:styleId="14">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2147</Words>
  <Characters>2239</Characters>
  <Lines>48</Lines>
  <Paragraphs>13</Paragraphs>
  <TotalTime>5</TotalTime>
  <ScaleCrop>false</ScaleCrop>
  <LinksUpToDate>false</LinksUpToDate>
  <CharactersWithSpaces>2246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2022-09-19T07:45:00Z</dcterms:created>
  <dc:creator>林旭升</dc:creator>
  <cp:lastModifiedBy>HANDSOME</cp:lastModifiedBy>
  <cp:lastPrinted>2022-08-24T07:11:00Z</cp:lastPrinted>
  <dcterms:modified xsi:type="dcterms:W3CDTF">2026-10-14T01:24:11Z</dcterms:modified>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1F68D91973EE4685BE0ACF22FD56AF77_13</vt:lpwstr>
  </property>
  <property fmtid="{D5CDD505-2E9C-101B-9397-08002B2CF9AE}" pid="4" name="KSOTemplateDocerSaveRecord">
    <vt:lpwstr>eyJoZGlkIjoiM2QzNmUxZTg4ZWNhYjc1ZmU4MmM1ZGEyMzA1ODA5ZmQiLCJ1c2VySWQiOiIzNDY0MjI0NzAifQ==</vt:lpwstr>
  </property>
</Properties>
</file>