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山东省本科毕业论文(设计)抽检评议要素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（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试行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center"/>
        <w:textAlignment w:val="auto"/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(</w:t>
      </w: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第Ⅰ类，适用于01哲学 02经济学 03法学 04教育学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center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05文学 06历史学 12管理学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90" w:lineRule="atLeast"/>
        <w:ind w:left="0" w:right="0" w:firstLine="0"/>
        <w:jc w:val="left"/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31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5"/>
        <w:gridCol w:w="1920"/>
        <w:gridCol w:w="62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150" w:beforeAutospacing="0" w:after="0" w:afterAutospacing="0" w:line="360" w:lineRule="atLeast"/>
              <w:ind w:left="120" w:right="0"/>
              <w:jc w:val="left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一级指标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150" w:beforeAutospacing="0" w:after="0" w:afterAutospacing="0" w:line="360" w:lineRule="atLeast"/>
              <w:ind w:left="450" w:right="0"/>
              <w:jc w:val="left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二级指标</w:t>
            </w: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150" w:beforeAutospacing="0" w:after="0" w:afterAutospacing="0" w:line="360" w:lineRule="atLeast"/>
              <w:ind w:left="2490" w:right="0"/>
              <w:jc w:val="left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评议要素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18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77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选题意义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77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(10)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价值导向</w:t>
            </w:r>
          </w:p>
        </w:tc>
        <w:tc>
          <w:tcPr>
            <w:tcW w:w="6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60" w:lineRule="atLeast"/>
              <w:ind w:left="120" w:right="0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体现立德树人要求，符合党和国家方针政策和法律法规，符合党和国家社会科学与人文科学发展方向，符合社会主义核心价值观。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选题目的与意义</w:t>
            </w:r>
          </w:p>
        </w:tc>
        <w:tc>
          <w:tcPr>
            <w:tcW w:w="6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60" w:lineRule="atLeast"/>
              <w:ind w:left="120" w:right="0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-15"/>
                <w:sz w:val="24"/>
                <w:szCs w:val="24"/>
                <w:bdr w:val="none" w:color="auto" w:sz="0" w:space="0"/>
              </w:rPr>
              <w:t>符合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专业培养目标，体现综合训练基本要求；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-15"/>
                <w:sz w:val="24"/>
                <w:szCs w:val="24"/>
                <w:bdr w:val="none" w:color="auto" w:sz="0" w:space="0"/>
              </w:rPr>
              <w:t>面向所在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专业领域学术问题或行业社会实际问题，有一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-15"/>
                <w:sz w:val="24"/>
                <w:szCs w:val="24"/>
                <w:bdr w:val="none" w:color="auto" w:sz="0" w:space="0"/>
              </w:rPr>
              <w:t>定的理论或实用价值。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77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写作安排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(10)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写作形式</w:t>
            </w: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14" w:lineRule="atLeast"/>
              <w:ind w:left="105" w:right="165" w:firstLine="0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写作形式符合专业特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-15"/>
                <w:sz w:val="24"/>
                <w:szCs w:val="24"/>
                <w:bdr w:val="none" w:color="auto" w:sz="0" w:space="0"/>
              </w:rPr>
              <w:t>点和选题需要。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工作量</w:t>
            </w:r>
          </w:p>
        </w:tc>
        <w:tc>
          <w:tcPr>
            <w:tcW w:w="6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14" w:lineRule="atLeast"/>
              <w:ind w:left="105" w:right="165" w:firstLine="0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工作量饱满，能反映出学生的综合能力培养过程。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77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逻辑构建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77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(20)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内容组织</w:t>
            </w:r>
          </w:p>
        </w:tc>
        <w:tc>
          <w:tcPr>
            <w:tcW w:w="6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60" w:lineRule="atLeast"/>
              <w:ind w:left="105" w:right="0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-30"/>
                <w:sz w:val="24"/>
                <w:szCs w:val="24"/>
                <w:bdr w:val="none" w:color="auto" w:sz="0" w:space="0"/>
              </w:rPr>
              <w:t>核心模块完备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-15"/>
                <w:sz w:val="24"/>
                <w:szCs w:val="24"/>
                <w:bdr w:val="none" w:color="auto" w:sz="0" w:space="0"/>
              </w:rPr>
              <w:t>，层次分明，重点突出，详略得当。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1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逻辑结构</w:t>
            </w:r>
          </w:p>
        </w:tc>
        <w:tc>
          <w:tcPr>
            <w:tcW w:w="6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14" w:lineRule="atLeast"/>
              <w:ind w:left="120" w:right="165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-15"/>
                <w:sz w:val="24"/>
                <w:szCs w:val="24"/>
                <w:bdr w:val="none" w:color="auto" w:sz="0" w:space="0"/>
              </w:rPr>
              <w:t>概念准确，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理论运用合理，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-15"/>
                <w:sz w:val="24"/>
                <w:szCs w:val="24"/>
                <w:bdr w:val="none" w:color="auto" w:sz="0" w:space="0"/>
              </w:rPr>
              <w:t>研究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(设计)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-15"/>
                <w:sz w:val="24"/>
                <w:szCs w:val="24"/>
                <w:bdr w:val="none" w:color="auto" w:sz="0" w:space="0"/>
              </w:rPr>
              <w:t>路径合理，论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点鲜明，论据确凿，论证严谨，结论可靠。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18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77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专业能力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77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(40)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文献调研能力</w:t>
            </w:r>
          </w:p>
        </w:tc>
        <w:tc>
          <w:tcPr>
            <w:tcW w:w="6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14" w:lineRule="atLeast"/>
              <w:ind w:left="135" w:right="30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-15"/>
                <w:sz w:val="24"/>
                <w:szCs w:val="24"/>
                <w:bdr w:val="none" w:color="auto" w:sz="0" w:space="0"/>
              </w:rPr>
              <w:t>综合分析国内外文献，追踪本领域研究现状或行业动态，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能支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撑该论文(设计)的选题。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综合应用知识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能力</w:t>
            </w:r>
          </w:p>
        </w:tc>
        <w:tc>
          <w:tcPr>
            <w:tcW w:w="6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14" w:lineRule="atLeast"/>
              <w:ind w:left="135" w:right="30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-15"/>
                <w:sz w:val="24"/>
                <w:szCs w:val="24"/>
                <w:bdr w:val="none" w:color="auto" w:sz="0" w:space="0"/>
              </w:rPr>
              <w:t>将相关领域的基础理论、专业知识合理应用到研究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(设计)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-15"/>
                <w:sz w:val="24"/>
                <w:szCs w:val="24"/>
                <w:bdr w:val="none" w:color="auto" w:sz="0" w:space="0"/>
              </w:rPr>
              <w:t>工作中，能体现所在专业领域的能力和素养。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分析解决问题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能力</w:t>
            </w:r>
          </w:p>
        </w:tc>
        <w:tc>
          <w:tcPr>
            <w:tcW w:w="6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14" w:lineRule="atLeast"/>
              <w:ind w:left="120" w:right="180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-15"/>
                <w:sz w:val="24"/>
                <w:szCs w:val="24"/>
                <w:bdr w:val="none" w:color="auto" w:sz="0" w:space="0"/>
              </w:rPr>
              <w:t>掌握基础的专业知识和研究方法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，善于发现问题、分析问题，体现出一定的解决本专业领域问题的能力和素养。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创新能力</w:t>
            </w:r>
          </w:p>
        </w:tc>
        <w:tc>
          <w:tcPr>
            <w:tcW w:w="6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16" w:lineRule="atLeast"/>
              <w:ind w:left="120" w:right="165" w:firstLine="0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-15"/>
                <w:sz w:val="24"/>
                <w:szCs w:val="24"/>
                <w:bdr w:val="none" w:color="auto" w:sz="0" w:space="0"/>
              </w:rPr>
              <w:t>坚持问题导向，观点新颖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，体现出较强的创新意识，或对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-15"/>
                <w:sz w:val="24"/>
                <w:szCs w:val="24"/>
                <w:bdr w:val="none" w:color="auto" w:sz="0" w:space="0"/>
              </w:rPr>
              <w:t>实践具有一定指导意义。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185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77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学术规范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77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(20)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行文规范</w:t>
            </w:r>
          </w:p>
        </w:tc>
        <w:tc>
          <w:tcPr>
            <w:tcW w:w="6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14" w:lineRule="atLeast"/>
              <w:ind w:left="105" w:right="165" w:firstLine="0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文字表达、书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写格式、图表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(图纸)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、公式符号、缩略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-15"/>
                <w:sz w:val="24"/>
                <w:szCs w:val="24"/>
                <w:bdr w:val="none" w:color="auto" w:sz="0" w:space="0"/>
              </w:rPr>
              <w:t>词等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方面符合通行学术规范。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引用规范</w:t>
            </w:r>
          </w:p>
        </w:tc>
        <w:tc>
          <w:tcPr>
            <w:tcW w:w="6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14" w:lineRule="atLeast"/>
              <w:ind w:left="105" w:right="165" w:firstLine="0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-15"/>
                <w:sz w:val="24"/>
                <w:szCs w:val="24"/>
                <w:bdr w:val="none" w:color="auto" w:sz="0" w:space="0"/>
              </w:rPr>
              <w:t>在资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料引证、参考文献等方面符合通行学术规范和知识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-15"/>
                <w:sz w:val="24"/>
                <w:szCs w:val="24"/>
                <w:bdr w:val="none" w:color="auto" w:sz="0" w:space="0"/>
              </w:rPr>
              <w:t>产权相关规定。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77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否决性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77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指标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学术诚信</w:t>
            </w:r>
          </w:p>
        </w:tc>
        <w:tc>
          <w:tcPr>
            <w:tcW w:w="6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60" w:lineRule="atLeast"/>
              <w:ind w:left="120" w:right="0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存在抄袭、剽窃、伪造、篡改、买卖、代写等学术不端行为。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注：采取百分制评分，根据总分分为“优秀（90≤优秀&lt;100）”、“良好（75≤良好&lt;90）”、“合格（60≤合格&lt;75）”、“不合格（不合格&lt;60）”四个档次。</w:t>
      </w:r>
    </w:p>
    <w:p>
      <w:pPr>
        <w:rPr>
          <w:rFonts w:hint="eastAsia" w:ascii="Times New Roman" w:hAnsi="Times New Roman" w:eastAsia="仿宋_GB2312" w:cs="仿宋_GB2312"/>
        </w:rPr>
      </w:pPr>
      <w:r>
        <w:rPr>
          <w:rFonts w:hint="eastAsia" w:ascii="Times New Roman" w:hAnsi="Times New Roman" w:eastAsia="仿宋_GB2312" w:cs="仿宋_GB2312"/>
        </w:rPr>
        <w:br w:type="page"/>
      </w:r>
    </w:p>
    <w:p>
      <w:pPr>
        <w:shd w:val="clear"/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山东省本科毕业论文(设计)抽检评议要素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（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试行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center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(</w:t>
      </w: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第Ⅱ类，适用于 07 理学 08 工学 09 农学 10 医学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center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tbl>
      <w:tblPr>
        <w:tblW w:w="928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3"/>
        <w:gridCol w:w="1902"/>
        <w:gridCol w:w="62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一级指标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二级指标</w:t>
            </w: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 w:firstLine="2160" w:firstLineChars="9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评议要素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18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选题意义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(10)</w:t>
            </w:r>
          </w:p>
        </w:tc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价值导向</w:t>
            </w:r>
          </w:p>
        </w:tc>
        <w:tc>
          <w:tcPr>
            <w:tcW w:w="6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体现立德树人要求，符合党和国家方针政策和法律法规，符合社会主义核心价值观，顺应国内外科技发展趋势和创新精神。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选题目的与意义</w:t>
            </w:r>
          </w:p>
        </w:tc>
        <w:tc>
          <w:tcPr>
            <w:tcW w:w="6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符合专业培养目标，体现综合训练基本要求；面向所在专业领域学术问题或行业社会实际问题，有一定的理论或实用价值。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18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写作安排(10)</w:t>
            </w:r>
          </w:p>
        </w:tc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写作形式</w:t>
            </w:r>
          </w:p>
        </w:tc>
        <w:tc>
          <w:tcPr>
            <w:tcW w:w="6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写作形式符合专业特点和选题需要。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工作量</w:t>
            </w:r>
          </w:p>
        </w:tc>
        <w:tc>
          <w:tcPr>
            <w:tcW w:w="6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工作量饱满，能反映出学生的综合能力培养过程。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18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逻辑构建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(20)</w:t>
            </w:r>
          </w:p>
        </w:tc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内容组织</w:t>
            </w:r>
          </w:p>
        </w:tc>
        <w:tc>
          <w:tcPr>
            <w:tcW w:w="6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核心模块完备，层次分明，重点突出，详略得当。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逻辑结构</w:t>
            </w: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研究（设计）路径合理，论点鲜明，论据确凿，论证充分，达到所在专业领域要求。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18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专业能力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(40)</w:t>
            </w:r>
          </w:p>
        </w:tc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文献调研能力</w:t>
            </w:r>
          </w:p>
        </w:tc>
        <w:tc>
          <w:tcPr>
            <w:tcW w:w="6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综合分析国内外文献， 追踪本领域研究现状或行业动态， 关注学科及本领域前沿，能支撑该论文(设计)的选题。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综合应用知识 能力</w:t>
            </w:r>
          </w:p>
        </w:tc>
        <w:tc>
          <w:tcPr>
            <w:tcW w:w="6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将相关领域的基础理论、专业知识合理应用到研究（设计）工作中， 能体现所在专业领域的能力和素养。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分析解决问题 能力</w:t>
            </w:r>
          </w:p>
        </w:tc>
        <w:tc>
          <w:tcPr>
            <w:tcW w:w="6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运用专业知识，采取恰当的研究（设计）方法、路径开展研究（设计），善于发现问题、分析问题，具备解决实际问题的能力和素养。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创新能力</w:t>
            </w:r>
          </w:p>
        </w:tc>
        <w:tc>
          <w:tcPr>
            <w:tcW w:w="6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观点新颖，体现出较强的创新意识，或对实践具有一定指导意义。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118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学术规范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(20)</w:t>
            </w:r>
          </w:p>
        </w:tc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行文规范</w:t>
            </w:r>
          </w:p>
        </w:tc>
        <w:tc>
          <w:tcPr>
            <w:tcW w:w="6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19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文字表达、书写格式、图表(图纸)、公式符号、缩略 词等方面符合通行学术规范。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引用规范</w:t>
            </w:r>
          </w:p>
        </w:tc>
        <w:tc>
          <w:tcPr>
            <w:tcW w:w="6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19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在资料引证、参考文献等方面符合通行学术规范和知识 产权相关规定。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1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否决性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指标</w:t>
            </w:r>
          </w:p>
        </w:tc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学术诚信</w:t>
            </w:r>
          </w:p>
        </w:tc>
        <w:tc>
          <w:tcPr>
            <w:tcW w:w="6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存在抄袭、剽窃、伪造、篡改、买卖、代写等学术不端行为。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注：采取百分制评分，根据总分分为“优秀（90≤优秀&lt;100）”、“良好（75≤良好&lt;90）”、“合格（60≤合格&lt;75）”、“不合格（不合格&lt;60）”四个档次。</w:t>
      </w:r>
    </w:p>
    <w:p>
      <w:pPr>
        <w:shd w:val="clear"/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山东省本科毕业论文(设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sz w:val="36"/>
          <w:szCs w:val="36"/>
        </w:rPr>
        <w:t>计)抽检评议要素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（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试行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0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(第Ⅲ类，适用于 13 艺术学)</w:t>
      </w:r>
    </w:p>
    <w:tbl>
      <w:tblPr>
        <w:tblW w:w="910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8"/>
        <w:gridCol w:w="1947"/>
        <w:gridCol w:w="60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一级指标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二级指标</w:t>
            </w:r>
          </w:p>
        </w:tc>
        <w:tc>
          <w:tcPr>
            <w:tcW w:w="6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 w:firstLine="1920" w:firstLineChars="8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评议要素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110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选题意义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(10)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价值导向</w:t>
            </w:r>
          </w:p>
        </w:tc>
        <w:tc>
          <w:tcPr>
            <w:tcW w:w="6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体现立德树人要求，符合党和国家方针政策和法律法规，符合社会主义核心价值观，符合我国社会主义精神文明建设和文化事业发展要求。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11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选题目的与意义</w:t>
            </w:r>
          </w:p>
        </w:tc>
        <w:tc>
          <w:tcPr>
            <w:tcW w:w="6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选题与艺术创作和实践紧密相连，符合艺术学各专业培养目标，体现综合训练基本要求；面向所在专业领域学术问题或行业社会实际问题，有一定的理论或应用参考价值。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1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写作安排(10)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写作形式</w:t>
            </w:r>
          </w:p>
        </w:tc>
        <w:tc>
          <w:tcPr>
            <w:tcW w:w="6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写作形式符合专业特点和选题需要。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1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工作量</w:t>
            </w:r>
          </w:p>
        </w:tc>
        <w:tc>
          <w:tcPr>
            <w:tcW w:w="6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工作量饱满，能反映出学生的综合能力培养过程。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11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逻辑构建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(20)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内容组织</w:t>
            </w:r>
          </w:p>
        </w:tc>
        <w:tc>
          <w:tcPr>
            <w:tcW w:w="6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核心模块完备，层次分明，重点突出，详略得当。鼓励结合自己的毕业创作(作品)进行写作。毕业设计内容有一定的实践可操作性、艺术性与思想深度。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逻辑结构</w:t>
            </w:r>
          </w:p>
        </w:tc>
        <w:tc>
          <w:tcPr>
            <w:tcW w:w="6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概念准确，理论运用合理，论点鲜明，论据确凿，论证严谨，结论可靠。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1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专业能力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(40)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文献调研能力</w:t>
            </w:r>
          </w:p>
        </w:tc>
        <w:tc>
          <w:tcPr>
            <w:tcW w:w="6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具有一定的文献资料查阅、整理、分析能力，追踪本领域研究现状或行业动态，能支撑该论文(设计)的选题。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1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综合应用知识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能力</w:t>
            </w:r>
          </w:p>
        </w:tc>
        <w:tc>
          <w:tcPr>
            <w:tcW w:w="6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将相关领域的基础理论、专业知识合理应用到毕业设计（创作）工作中，能体现所在专业领域的能力和素养。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11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分析解决问题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能力</w:t>
            </w:r>
          </w:p>
        </w:tc>
        <w:tc>
          <w:tcPr>
            <w:tcW w:w="6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掌握基础的专业知识和研究方法，进行理论研究（艺术创作与实践），善于发现问题、分析问题，体现出一定的解决本专业领域问题的能力和水平。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1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创新能力</w:t>
            </w:r>
          </w:p>
        </w:tc>
        <w:tc>
          <w:tcPr>
            <w:tcW w:w="6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体现作者的独立思考，内容有一定的特色或新意，或对实践具有一定指导意义。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110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学术规范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(20)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行文规范</w:t>
            </w:r>
          </w:p>
        </w:tc>
        <w:tc>
          <w:tcPr>
            <w:tcW w:w="6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文字表达、书写格式、图表(图纸)、公式符号、缩略词等方面符合通行学术规范。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11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引用规范</w:t>
            </w:r>
          </w:p>
        </w:tc>
        <w:tc>
          <w:tcPr>
            <w:tcW w:w="6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在资料引证、参考文献等方面符合通行学术规范和知识产权相关规定。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否决性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指标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学术诚信</w:t>
            </w:r>
          </w:p>
        </w:tc>
        <w:tc>
          <w:tcPr>
            <w:tcW w:w="6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12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sz w:val="24"/>
                <w:szCs w:val="24"/>
              </w:rPr>
              <w:t>存在抄袭、剽窃、伪造、篡改、买卖、代写等学术不端行为。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注：采取百分制评分，根据总分分为“优秀（90≤优秀&lt;100）”、“良好（75≤良好&lt;90）”、“合格（60≤合格&lt;75）”、“不合格（不合格&lt;60）”四个档次。</w:t>
      </w:r>
    </w:p>
    <w:p>
      <w:pPr>
        <w:shd w:val="clear"/>
        <w:rPr>
          <w:rFonts w:hint="eastAsia" w:ascii="Times New Roman" w:hAnsi="Times New Roman" w:eastAsia="仿宋_GB2312" w:cs="仿宋_GB231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mMmUwMmJjZjNlYzhiMmJlM2RmMjUyN2I5ZGJiNDMifQ=="/>
  </w:docVars>
  <w:rsids>
    <w:rsidRoot w:val="00000000"/>
    <w:rsid w:val="0EBE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23</Characters>
  <Lines>0</Lines>
  <Paragraphs>0</Paragraphs>
  <TotalTime>0</TotalTime>
  <ScaleCrop>false</ScaleCrop>
  <LinksUpToDate>false</LinksUpToDate>
  <CharactersWithSpaces>23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2022-09-01T05:20:41Z</dcterms:created>
  <dc:creator>Administrator</dc:creator>
  <cp:lastModifiedBy>Lin</cp:lastModifiedBy>
  <dcterms:modified xsi:type="dcterms:W3CDTF">2022-09-01T05:28:00Z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EE66CCC49A2745BDAB9CA23C7C016D99</vt:lpwstr>
  </property>
</Properties>
</file>